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BB746" w14:textId="19CB6382" w:rsidR="005F6860" w:rsidRDefault="005F6860" w:rsidP="005F6860">
      <w:pPr>
        <w:pStyle w:val="CRCoverPage"/>
        <w:outlineLvl w:val="0"/>
        <w:rPr>
          <w:b/>
          <w:noProof/>
          <w:sz w:val="24"/>
        </w:rPr>
      </w:pPr>
      <w:bookmarkStart w:id="0" w:name="_Hlk54213275"/>
      <w:r>
        <w:rPr>
          <w:b/>
          <w:noProof/>
          <w:sz w:val="24"/>
        </w:rPr>
        <w:t>3GPP TSG RAN WG1 #103-e</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B146F" w:rsidRPr="007B146F">
        <w:rPr>
          <w:b/>
          <w:noProof/>
          <w:sz w:val="24"/>
        </w:rPr>
        <w:t>R1-2009112</w:t>
      </w:r>
    </w:p>
    <w:p w14:paraId="4942D21A" w14:textId="77777777" w:rsidR="005F6860" w:rsidRDefault="005F6860" w:rsidP="005F6860">
      <w:pPr>
        <w:pStyle w:val="CRCoverPage"/>
        <w:outlineLvl w:val="0"/>
        <w:rPr>
          <w:b/>
          <w:noProof/>
          <w:sz w:val="24"/>
        </w:rPr>
      </w:pPr>
      <w:r>
        <w:rPr>
          <w:b/>
          <w:noProof/>
          <w:sz w:val="24"/>
        </w:rPr>
        <w:t>e-Meeting, October 26th – November 13th, 2020</w:t>
      </w:r>
    </w:p>
    <w:bookmarkEnd w:id="0"/>
    <w:p w14:paraId="7C15AD34" w14:textId="77777777" w:rsidR="00620296" w:rsidRPr="00CC27F5" w:rsidRDefault="00620296" w:rsidP="00620296">
      <w:pPr>
        <w:pStyle w:val="Header"/>
        <w:tabs>
          <w:tab w:val="right" w:pos="9639"/>
        </w:tabs>
        <w:jc w:val="both"/>
        <w:rPr>
          <w:i/>
          <w:sz w:val="32"/>
          <w:lang w:val="en-GB"/>
        </w:rPr>
      </w:pPr>
      <w:r w:rsidRPr="00CC27F5">
        <w:rPr>
          <w:sz w:val="24"/>
          <w:lang w:val="en-GB"/>
        </w:rPr>
        <w:tab/>
      </w:r>
    </w:p>
    <w:p w14:paraId="66A2A3CB" w14:textId="1013C577" w:rsidR="00620296" w:rsidRPr="00CC27F5" w:rsidRDefault="00620296" w:rsidP="00620296">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874392">
        <w:rPr>
          <w:rFonts w:ascii="Arial" w:hAnsi="Arial"/>
          <w:sz w:val="24"/>
        </w:rPr>
        <w:t>8.9.1</w:t>
      </w:r>
    </w:p>
    <w:p w14:paraId="08727EFD" w14:textId="77777777" w:rsidR="00620296" w:rsidRPr="00CC27F5" w:rsidRDefault="00620296" w:rsidP="00620296">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2B7E5407" w14:textId="2614144E" w:rsidR="00620296" w:rsidRPr="00DF4042" w:rsidRDefault="00620296" w:rsidP="00620296">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874392">
        <w:rPr>
          <w:rFonts w:ascii="Arial" w:hAnsi="Arial"/>
          <w:sz w:val="24"/>
        </w:rPr>
        <w:t>Support of 16-QAM for NB-IoT</w:t>
      </w:r>
    </w:p>
    <w:p w14:paraId="412B4E4E" w14:textId="75646A95" w:rsidR="00B32506" w:rsidRDefault="00620296" w:rsidP="008208F6">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2859D330" w14:textId="6EAD4AFC" w:rsidR="008208F6" w:rsidRDefault="008208F6" w:rsidP="008208F6">
      <w:pPr>
        <w:tabs>
          <w:tab w:val="left" w:pos="1985"/>
        </w:tabs>
        <w:ind w:right="-441"/>
        <w:jc w:val="both"/>
        <w:rPr>
          <w:rFonts w:ascii="Arial" w:hAnsi="Arial"/>
          <w:sz w:val="24"/>
        </w:rPr>
      </w:pPr>
    </w:p>
    <w:p w14:paraId="092284EF" w14:textId="1FBEBF87" w:rsidR="001B159B" w:rsidRDefault="001B159B" w:rsidP="001B159B">
      <w:pPr>
        <w:pStyle w:val="Heading1"/>
        <w:numPr>
          <w:ilvl w:val="0"/>
          <w:numId w:val="1"/>
        </w:numPr>
        <w:tabs>
          <w:tab w:val="clear" w:pos="1140"/>
          <w:tab w:val="num" w:pos="720"/>
        </w:tabs>
        <w:ind w:left="720" w:hanging="720"/>
        <w:jc w:val="both"/>
      </w:pPr>
      <w:r>
        <w:t>Background</w:t>
      </w:r>
    </w:p>
    <w:p w14:paraId="0FD013CD" w14:textId="534809D3" w:rsidR="00874392" w:rsidRPr="00F752F5" w:rsidRDefault="00874392" w:rsidP="00874392">
      <w:pPr>
        <w:rPr>
          <w:lang w:val="en-US"/>
        </w:rPr>
      </w:pPr>
      <w:r w:rsidRPr="00F752F5">
        <w:rPr>
          <w:lang w:val="en-US"/>
        </w:rPr>
        <w:t xml:space="preserve">A new work item on additional enhancements for NB-IoT and LTE-MTC was approved in [1]. One of the objectives is to </w:t>
      </w:r>
      <w:r>
        <w:rPr>
          <w:lang w:val="en-US"/>
        </w:rPr>
        <w:t>introduce 16-QAM for NB-IoT:</w:t>
      </w:r>
    </w:p>
    <w:p w14:paraId="51E44305" w14:textId="77777777" w:rsidR="00874392" w:rsidRPr="00776E28" w:rsidRDefault="00874392" w:rsidP="00874392">
      <w:pPr>
        <w:widowControl w:val="0"/>
        <w:numPr>
          <w:ilvl w:val="0"/>
          <w:numId w:val="15"/>
        </w:numPr>
        <w:spacing w:after="0" w:line="360" w:lineRule="auto"/>
        <w:contextualSpacing/>
        <w:jc w:val="both"/>
        <w:rPr>
          <w:rFonts w:eastAsia="DengXian"/>
          <w:lang w:val="en-US" w:eastAsia="zh-CN"/>
        </w:rPr>
      </w:pPr>
      <w:r w:rsidRPr="00776E28">
        <w:rPr>
          <w:rFonts w:eastAsia="DengXian"/>
          <w:lang w:val="en-US" w:eastAsia="zh-CN"/>
        </w:rPr>
        <w:t xml:space="preserve">Specify 16-QAM for unicast in UL and DL, including necessary changes to DL power allocation for NPDSCH and DL TBS. This is to be specified without a new NB-IoT UE category. For DL, </w:t>
      </w:r>
      <w:r w:rsidRPr="00776E28">
        <w:rPr>
          <w:rFonts w:eastAsia="SimSun"/>
          <w:lang w:val="en-US" w:eastAsia="zh-CN"/>
        </w:rPr>
        <w:t>increase in maximum TBS of e.g. 2x the Rel-16 maximum, and soft buffer size will be specified by modifying at least existing Category NB2. For UL, the maximum TBS is not increased.</w:t>
      </w:r>
      <w:r w:rsidRPr="00776E28">
        <w:rPr>
          <w:rFonts w:eastAsia="DengXian"/>
          <w:lang w:val="en-US" w:eastAsia="zh-CN"/>
        </w:rPr>
        <w:t xml:space="preserve"> [NB-IoT] [RAN1, RAN4]</w:t>
      </w:r>
    </w:p>
    <w:p w14:paraId="335B7065" w14:textId="15A29AFC" w:rsidR="00874392" w:rsidRPr="00874392" w:rsidRDefault="00874392" w:rsidP="006C1D96">
      <w:pPr>
        <w:rPr>
          <w:lang w:val="en-US"/>
        </w:rPr>
      </w:pPr>
    </w:p>
    <w:p w14:paraId="1A207AEF" w14:textId="3AADFE87" w:rsidR="00874392" w:rsidRDefault="005F6860" w:rsidP="006C1D96">
      <w:pPr>
        <w:rPr>
          <w:lang w:val="en-US"/>
        </w:rPr>
      </w:pPr>
      <w:r>
        <w:rPr>
          <w:lang w:val="en-US"/>
        </w:rPr>
        <w:t>In RAN1#102-e, the following was agreed:</w:t>
      </w:r>
    </w:p>
    <w:p w14:paraId="400A4E5F" w14:textId="666D575E" w:rsidR="005F6860" w:rsidRDefault="005F6860" w:rsidP="006C1D96">
      <w:pPr>
        <w:rPr>
          <w:lang w:val="en-US"/>
        </w:rPr>
      </w:pPr>
    </w:p>
    <w:p w14:paraId="507A391E" w14:textId="77777777" w:rsidR="005F6860" w:rsidRPr="00E47502" w:rsidRDefault="005F6860" w:rsidP="005F6860">
      <w:pPr>
        <w:rPr>
          <w:bCs/>
          <w:highlight w:val="green"/>
        </w:rPr>
      </w:pPr>
      <w:r w:rsidRPr="00E47502">
        <w:rPr>
          <w:bCs/>
          <w:highlight w:val="green"/>
        </w:rPr>
        <w:t>Agreement</w:t>
      </w:r>
    </w:p>
    <w:p w14:paraId="7BEE1F58" w14:textId="77777777" w:rsidR="005F6860" w:rsidRDefault="005F6860" w:rsidP="005F6860">
      <w:pPr>
        <w:rPr>
          <w:rFonts w:cs="Times"/>
          <w:bCs/>
        </w:rPr>
      </w:pPr>
      <w:r>
        <w:rPr>
          <w:rFonts w:cs="Times"/>
          <w:bCs/>
        </w:rPr>
        <w:t>At least for standalone and guard-band deployments, the maximum TBS to support 16-QAM for unicast in DL is select one option from following:</w:t>
      </w:r>
    </w:p>
    <w:p w14:paraId="79355EF0" w14:textId="77777777" w:rsidR="005F6860" w:rsidRDefault="005F6860" w:rsidP="005F6860">
      <w:pPr>
        <w:pStyle w:val="ListParagraph"/>
        <w:numPr>
          <w:ilvl w:val="0"/>
          <w:numId w:val="21"/>
        </w:numPr>
        <w:overflowPunct/>
        <w:autoSpaceDE/>
        <w:autoSpaceDN/>
        <w:adjustRightInd/>
        <w:spacing w:after="0"/>
        <w:contextualSpacing w:val="0"/>
        <w:jc w:val="both"/>
        <w:textAlignment w:val="auto"/>
        <w:rPr>
          <w:rFonts w:cs="Times"/>
          <w:bCs/>
        </w:rPr>
      </w:pPr>
      <w:r>
        <w:rPr>
          <w:rFonts w:cs="Times"/>
          <w:bCs/>
        </w:rPr>
        <w:t xml:space="preserve">Option 1: 4968 bits with </w:t>
      </w:r>
      <w:r>
        <w:rPr>
          <w:rFonts w:cs="Times"/>
          <w:bCs/>
          <w:i/>
        </w:rPr>
        <w:t>I</w:t>
      </w:r>
      <w:r>
        <w:rPr>
          <w:rFonts w:cs="Times"/>
          <w:bCs/>
          <w:i/>
          <w:vertAlign w:val="subscript"/>
        </w:rPr>
        <w:t>SF</w:t>
      </w:r>
      <w:r>
        <w:rPr>
          <w:rFonts w:cs="Times"/>
          <w:bCs/>
        </w:rPr>
        <w:t>=7</w:t>
      </w:r>
    </w:p>
    <w:p w14:paraId="0F8813A7" w14:textId="77777777" w:rsidR="005F6860" w:rsidRDefault="005F6860" w:rsidP="005F6860">
      <w:pPr>
        <w:pStyle w:val="ListParagraph"/>
        <w:numPr>
          <w:ilvl w:val="0"/>
          <w:numId w:val="21"/>
        </w:numPr>
        <w:overflowPunct/>
        <w:autoSpaceDE/>
        <w:autoSpaceDN/>
        <w:adjustRightInd/>
        <w:spacing w:after="0"/>
        <w:contextualSpacing w:val="0"/>
        <w:jc w:val="both"/>
        <w:textAlignment w:val="auto"/>
        <w:rPr>
          <w:rFonts w:cs="Times"/>
          <w:bCs/>
        </w:rPr>
      </w:pPr>
      <w:r>
        <w:rPr>
          <w:rFonts w:cs="Times"/>
          <w:bCs/>
        </w:rPr>
        <w:t xml:space="preserve">Option 2: 5072 bits with </w:t>
      </w:r>
      <w:r>
        <w:rPr>
          <w:rFonts w:cs="Times"/>
          <w:bCs/>
          <w:i/>
        </w:rPr>
        <w:t>I</w:t>
      </w:r>
      <w:r>
        <w:rPr>
          <w:rFonts w:cs="Times"/>
          <w:bCs/>
          <w:i/>
          <w:vertAlign w:val="subscript"/>
        </w:rPr>
        <w:t>SF</w:t>
      </w:r>
      <w:r>
        <w:rPr>
          <w:rFonts w:cs="Times"/>
          <w:bCs/>
        </w:rPr>
        <w:t>=7</w:t>
      </w:r>
    </w:p>
    <w:p w14:paraId="7266A7E2" w14:textId="77777777" w:rsidR="005F6860" w:rsidRDefault="005F6860" w:rsidP="005F6860">
      <w:pPr>
        <w:pStyle w:val="ListParagraph"/>
        <w:numPr>
          <w:ilvl w:val="0"/>
          <w:numId w:val="21"/>
        </w:numPr>
        <w:overflowPunct/>
        <w:autoSpaceDE/>
        <w:autoSpaceDN/>
        <w:adjustRightInd/>
        <w:spacing w:after="0"/>
        <w:contextualSpacing w:val="0"/>
        <w:jc w:val="both"/>
        <w:textAlignment w:val="auto"/>
        <w:rPr>
          <w:rFonts w:cs="Times"/>
          <w:bCs/>
        </w:rPr>
      </w:pPr>
      <w:r>
        <w:rPr>
          <w:rFonts w:cs="Times"/>
          <w:bCs/>
        </w:rPr>
        <w:t xml:space="preserve">Option 3: 5736 bits with </w:t>
      </w:r>
      <w:r>
        <w:rPr>
          <w:rFonts w:cs="Times"/>
          <w:bCs/>
          <w:i/>
        </w:rPr>
        <w:t>I</w:t>
      </w:r>
      <w:r>
        <w:rPr>
          <w:rFonts w:cs="Times"/>
          <w:bCs/>
          <w:i/>
          <w:vertAlign w:val="subscript"/>
        </w:rPr>
        <w:t>SF</w:t>
      </w:r>
      <w:r>
        <w:rPr>
          <w:rFonts w:cs="Times"/>
          <w:bCs/>
        </w:rPr>
        <w:t>=7</w:t>
      </w:r>
    </w:p>
    <w:p w14:paraId="67438E79" w14:textId="77777777" w:rsidR="005F6860" w:rsidRDefault="005F6860" w:rsidP="005F6860">
      <w:pPr>
        <w:pStyle w:val="ListParagraph"/>
        <w:numPr>
          <w:ilvl w:val="0"/>
          <w:numId w:val="21"/>
        </w:numPr>
        <w:overflowPunct/>
        <w:autoSpaceDE/>
        <w:autoSpaceDN/>
        <w:adjustRightInd/>
        <w:spacing w:after="0"/>
        <w:contextualSpacing w:val="0"/>
        <w:jc w:val="both"/>
        <w:textAlignment w:val="auto"/>
        <w:rPr>
          <w:rFonts w:cs="Times"/>
          <w:bCs/>
        </w:rPr>
      </w:pPr>
      <w:r>
        <w:rPr>
          <w:rFonts w:cs="Times"/>
          <w:bCs/>
        </w:rPr>
        <w:t xml:space="preserve">FFS on </w:t>
      </w:r>
      <w:r>
        <w:rPr>
          <w:rFonts w:cs="Times"/>
          <w:bCs/>
          <w:i/>
        </w:rPr>
        <w:t>I</w:t>
      </w:r>
      <w:r>
        <w:rPr>
          <w:rFonts w:cs="Times"/>
          <w:bCs/>
          <w:i/>
          <w:vertAlign w:val="subscript"/>
        </w:rPr>
        <w:t>SF</w:t>
      </w:r>
      <w:r>
        <w:rPr>
          <w:rFonts w:cs="Times"/>
          <w:bCs/>
        </w:rPr>
        <w:t>&gt;7 for this maximum TBS</w:t>
      </w:r>
    </w:p>
    <w:p w14:paraId="25BD9E16" w14:textId="77777777" w:rsidR="005F6860" w:rsidRDefault="005F6860" w:rsidP="005F6860">
      <w:pPr>
        <w:rPr>
          <w:rFonts w:cs="Times"/>
          <w:bCs/>
        </w:rPr>
      </w:pPr>
      <w:r>
        <w:rPr>
          <w:rFonts w:cs="Times"/>
          <w:bCs/>
        </w:rPr>
        <w:t xml:space="preserve">FFS for </w:t>
      </w:r>
      <w:proofErr w:type="spellStart"/>
      <w:r>
        <w:rPr>
          <w:rFonts w:cs="Times"/>
          <w:bCs/>
        </w:rPr>
        <w:t>inband</w:t>
      </w:r>
      <w:proofErr w:type="spellEnd"/>
      <w:r>
        <w:rPr>
          <w:rFonts w:cs="Times"/>
          <w:bCs/>
        </w:rPr>
        <w:t xml:space="preserve"> deployments</w:t>
      </w:r>
    </w:p>
    <w:p w14:paraId="76667B92" w14:textId="77777777" w:rsidR="005F6860" w:rsidRDefault="005F6860" w:rsidP="005F6860"/>
    <w:p w14:paraId="549F781D" w14:textId="77777777" w:rsidR="005F6860" w:rsidRPr="00E47502" w:rsidRDefault="005F6860" w:rsidP="005F6860">
      <w:pPr>
        <w:rPr>
          <w:rFonts w:cs="Times"/>
          <w:highlight w:val="green"/>
        </w:rPr>
      </w:pPr>
      <w:r w:rsidRPr="00E47502">
        <w:rPr>
          <w:rFonts w:cs="Times"/>
          <w:highlight w:val="green"/>
        </w:rPr>
        <w:t>Agreement</w:t>
      </w:r>
    </w:p>
    <w:p w14:paraId="04CFD5EB" w14:textId="77777777" w:rsidR="005F6860" w:rsidRDefault="005F6860" w:rsidP="005F6860">
      <w:pPr>
        <w:rPr>
          <w:rFonts w:eastAsia="Malgun Gothic" w:cs="Times"/>
        </w:rPr>
      </w:pPr>
      <w:r>
        <w:rPr>
          <w:rFonts w:eastAsia="Malgun Gothic" w:cs="Times"/>
        </w:rPr>
        <w:t>Further study on TBS/MCS table design, resource assignment and TBS allocation to support 16QAM in DL considering at least:</w:t>
      </w:r>
    </w:p>
    <w:p w14:paraId="344E42A2" w14:textId="77777777" w:rsidR="005F6860" w:rsidRDefault="005F6860" w:rsidP="005F6860">
      <w:pPr>
        <w:pStyle w:val="ListParagraph"/>
        <w:numPr>
          <w:ilvl w:val="0"/>
          <w:numId w:val="22"/>
        </w:numPr>
      </w:pPr>
      <w:r w:rsidRPr="00E47502">
        <w:t>MCS</w:t>
      </w:r>
      <w:r>
        <w:t xml:space="preserve"> </w:t>
      </w:r>
      <w:r w:rsidRPr="00E47502">
        <w:t>field</w:t>
      </w:r>
      <w:r>
        <w:t xml:space="preserve"> </w:t>
      </w:r>
      <w:r w:rsidRPr="00E47502">
        <w:t>size</w:t>
      </w:r>
    </w:p>
    <w:p w14:paraId="395F0569" w14:textId="77777777" w:rsidR="005F6860" w:rsidRPr="00E47502" w:rsidRDefault="005F6860" w:rsidP="005F6860">
      <w:pPr>
        <w:pStyle w:val="ListParagraph"/>
        <w:numPr>
          <w:ilvl w:val="0"/>
          <w:numId w:val="22"/>
        </w:numPr>
      </w:pPr>
      <w:r w:rsidRPr="00E47502">
        <w:t>Achievable</w:t>
      </w:r>
      <w:r>
        <w:t xml:space="preserve"> </w:t>
      </w:r>
      <w:r w:rsidRPr="00E47502">
        <w:t>code</w:t>
      </w:r>
      <w:r>
        <w:t xml:space="preserve"> </w:t>
      </w:r>
      <w:r w:rsidRPr="00E47502">
        <w:t>rates</w:t>
      </w:r>
    </w:p>
    <w:p w14:paraId="0D5F6EB4" w14:textId="77777777" w:rsidR="005F6860" w:rsidRPr="00E47502" w:rsidRDefault="005F6860" w:rsidP="005F6860">
      <w:pPr>
        <w:pStyle w:val="ListParagraph"/>
        <w:numPr>
          <w:ilvl w:val="0"/>
          <w:numId w:val="22"/>
        </w:numPr>
      </w:pPr>
      <w:r w:rsidRPr="00E47502">
        <w:t>Avoidance</w:t>
      </w:r>
      <w:r>
        <w:t xml:space="preserve"> </w:t>
      </w:r>
      <w:r w:rsidRPr="00E47502">
        <w:t>of</w:t>
      </w:r>
      <w:r>
        <w:t xml:space="preserve"> </w:t>
      </w:r>
      <w:r w:rsidRPr="00E47502">
        <w:t>link-adaptation</w:t>
      </w:r>
      <w:r>
        <w:t xml:space="preserve"> </w:t>
      </w:r>
      <w:r w:rsidRPr="00E47502">
        <w:t>issues</w:t>
      </w:r>
      <w:r>
        <w:t xml:space="preserve"> </w:t>
      </w:r>
      <w:r w:rsidRPr="00E47502">
        <w:t>(i.e.,</w:t>
      </w:r>
      <w:r>
        <w:t xml:space="preserve"> </w:t>
      </w:r>
      <w:r w:rsidRPr="00E47502">
        <w:t>large</w:t>
      </w:r>
      <w:r>
        <w:t xml:space="preserve"> </w:t>
      </w:r>
      <w:r w:rsidRPr="00E47502">
        <w:t>SINR</w:t>
      </w:r>
      <w:r>
        <w:t xml:space="preserve"> </w:t>
      </w:r>
      <w:r w:rsidRPr="00E47502">
        <w:t>differences</w:t>
      </w:r>
      <w:r>
        <w:t xml:space="preserve"> </w:t>
      </w:r>
      <w:r w:rsidRPr="00E47502">
        <w:t>between</w:t>
      </w:r>
      <w:r>
        <w:t xml:space="preserve"> </w:t>
      </w:r>
      <w:r w:rsidRPr="00E47502">
        <w:t>different</w:t>
      </w:r>
      <w:r>
        <w:t xml:space="preserve"> </w:t>
      </w:r>
      <w:r w:rsidRPr="00E47502">
        <w:t>entries</w:t>
      </w:r>
      <w:r>
        <w:t xml:space="preserve"> </w:t>
      </w:r>
      <w:r w:rsidRPr="00E47502">
        <w:t>within</w:t>
      </w:r>
      <w:r>
        <w:t xml:space="preserve"> </w:t>
      </w:r>
      <w:r w:rsidRPr="00E47502">
        <w:t>one</w:t>
      </w:r>
      <w:r>
        <w:t xml:space="preserve"> </w:t>
      </w:r>
      <w:r w:rsidRPr="00E47502">
        <w:t>TBS</w:t>
      </w:r>
      <w:r>
        <w:t xml:space="preserve"> </w:t>
      </w:r>
      <w:r w:rsidRPr="00E47502">
        <w:t>row</w:t>
      </w:r>
      <w:r>
        <w:t xml:space="preserve"> </w:t>
      </w:r>
      <w:r w:rsidRPr="00E47502">
        <w:t>or</w:t>
      </w:r>
      <w:r>
        <w:t xml:space="preserve"> </w:t>
      </w:r>
      <w:r w:rsidRPr="00E47502">
        <w:t>between</w:t>
      </w:r>
      <w:r>
        <w:t xml:space="preserve"> </w:t>
      </w:r>
      <w:r w:rsidRPr="00E47502">
        <w:t>different</w:t>
      </w:r>
      <w:r>
        <w:t xml:space="preserve"> </w:t>
      </w:r>
      <w:r w:rsidRPr="00E47502">
        <w:t>entries</w:t>
      </w:r>
      <w:r>
        <w:t xml:space="preserve"> </w:t>
      </w:r>
      <w:r w:rsidRPr="00E47502">
        <w:t>in</w:t>
      </w:r>
      <w:r>
        <w:t xml:space="preserve"> </w:t>
      </w:r>
      <w:r w:rsidRPr="00E47502">
        <w:t>adjacent</w:t>
      </w:r>
      <w:r>
        <w:t xml:space="preserve"> </w:t>
      </w:r>
      <w:r w:rsidRPr="00E47502">
        <w:t>TBS</w:t>
      </w:r>
      <w:r>
        <w:t xml:space="preserve"> </w:t>
      </w:r>
      <w:r w:rsidRPr="00E47502">
        <w:t>rows)</w:t>
      </w:r>
    </w:p>
    <w:p w14:paraId="2126B5E6" w14:textId="77777777" w:rsidR="005F6860" w:rsidRPr="00E47502" w:rsidRDefault="005F6860" w:rsidP="005F6860">
      <w:pPr>
        <w:pStyle w:val="ListParagraph"/>
        <w:numPr>
          <w:ilvl w:val="0"/>
          <w:numId w:val="22"/>
        </w:numPr>
      </w:pPr>
      <w:r w:rsidRPr="00E47502">
        <w:t>The</w:t>
      </w:r>
      <w:r>
        <w:t xml:space="preserve"> </w:t>
      </w:r>
      <w:r w:rsidRPr="00E47502">
        <w:t>break</w:t>
      </w:r>
      <w:r>
        <w:t xml:space="preserve"> </w:t>
      </w:r>
      <w:r w:rsidRPr="00E47502">
        <w:t>point</w:t>
      </w:r>
      <w:r>
        <w:t xml:space="preserve"> </w:t>
      </w:r>
      <w:r w:rsidRPr="00E47502">
        <w:t>between</w:t>
      </w:r>
      <w:r>
        <w:t xml:space="preserve"> </w:t>
      </w:r>
      <w:r w:rsidRPr="00E47502">
        <w:t>different</w:t>
      </w:r>
      <w:r>
        <w:t xml:space="preserve"> </w:t>
      </w:r>
      <w:r w:rsidRPr="00E47502">
        <w:t>modulation</w:t>
      </w:r>
      <w:r>
        <w:t xml:space="preserve"> </w:t>
      </w:r>
      <w:r w:rsidRPr="00E47502">
        <w:t>schemes</w:t>
      </w:r>
    </w:p>
    <w:p w14:paraId="651D0F78" w14:textId="77777777" w:rsidR="005F6860" w:rsidRPr="00E47502" w:rsidRDefault="005F6860" w:rsidP="005F6860">
      <w:pPr>
        <w:pStyle w:val="ListParagraph"/>
        <w:numPr>
          <w:ilvl w:val="0"/>
          <w:numId w:val="22"/>
        </w:numPr>
      </w:pPr>
      <w:r w:rsidRPr="00E47502">
        <w:t>Impacts</w:t>
      </w:r>
      <w:r>
        <w:t xml:space="preserve"> </w:t>
      </w:r>
      <w:r w:rsidRPr="00E47502">
        <w:t>of</w:t>
      </w:r>
      <w:r>
        <w:t xml:space="preserve"> </w:t>
      </w:r>
      <w:r w:rsidRPr="00E47502">
        <w:t>deployment</w:t>
      </w:r>
      <w:r>
        <w:t xml:space="preserve"> </w:t>
      </w:r>
      <w:r w:rsidRPr="00E47502">
        <w:t>modes</w:t>
      </w:r>
    </w:p>
    <w:p w14:paraId="26E76369" w14:textId="77777777" w:rsidR="005F6860" w:rsidRPr="00E47502" w:rsidRDefault="005F6860" w:rsidP="005F6860">
      <w:pPr>
        <w:pStyle w:val="ListParagraph"/>
        <w:numPr>
          <w:ilvl w:val="0"/>
          <w:numId w:val="22"/>
        </w:numPr>
      </w:pPr>
      <w:r w:rsidRPr="00E47502">
        <w:t>Indication</w:t>
      </w:r>
      <w:r>
        <w:t xml:space="preserve"> </w:t>
      </w:r>
      <w:r w:rsidRPr="00E47502">
        <w:t>of</w:t>
      </w:r>
      <w:r>
        <w:t xml:space="preserve"> </w:t>
      </w:r>
      <w:r w:rsidRPr="00E47502">
        <w:t>modulation</w:t>
      </w:r>
      <w:r>
        <w:t xml:space="preserve"> </w:t>
      </w:r>
      <w:r w:rsidRPr="00E47502">
        <w:t>scheme</w:t>
      </w:r>
      <w:r>
        <w:t xml:space="preserve"> </w:t>
      </w:r>
      <w:r w:rsidRPr="00E47502">
        <w:t>for</w:t>
      </w:r>
      <w:r>
        <w:t xml:space="preserve"> </w:t>
      </w:r>
      <w:r w:rsidRPr="00E47502">
        <w:t>retransmissions</w:t>
      </w:r>
    </w:p>
    <w:p w14:paraId="15DD6D71" w14:textId="77777777" w:rsidR="005F6860" w:rsidRPr="00E47502" w:rsidRDefault="005F6860" w:rsidP="005F6860">
      <w:pPr>
        <w:pStyle w:val="ListParagraph"/>
        <w:numPr>
          <w:ilvl w:val="0"/>
          <w:numId w:val="22"/>
        </w:numPr>
      </w:pPr>
      <w:r w:rsidRPr="00E47502">
        <w:t>Applicability</w:t>
      </w:r>
      <w:r>
        <w:t xml:space="preserve"> </w:t>
      </w:r>
      <w:r w:rsidRPr="00E47502">
        <w:t>of</w:t>
      </w:r>
      <w:r>
        <w:t xml:space="preserve"> </w:t>
      </w:r>
      <w:r w:rsidRPr="00E47502">
        <w:t>repetitions</w:t>
      </w:r>
    </w:p>
    <w:p w14:paraId="6ABC47AA" w14:textId="6BF4193C" w:rsidR="005F6860" w:rsidRDefault="005F6860" w:rsidP="005F6860">
      <w:pPr>
        <w:pStyle w:val="ListParagraph"/>
        <w:numPr>
          <w:ilvl w:val="0"/>
          <w:numId w:val="22"/>
        </w:numPr>
      </w:pPr>
      <w:r w:rsidRPr="00E47502">
        <w:t>UE</w:t>
      </w:r>
      <w:r>
        <w:t xml:space="preserve"> </w:t>
      </w:r>
      <w:r w:rsidRPr="00E47502">
        <w:t>data</w:t>
      </w:r>
      <w:r>
        <w:t xml:space="preserve"> </w:t>
      </w:r>
      <w:r w:rsidRPr="00E47502">
        <w:t>rate</w:t>
      </w:r>
    </w:p>
    <w:p w14:paraId="0E791301" w14:textId="77777777" w:rsidR="00812916" w:rsidRPr="00E47502" w:rsidRDefault="00812916" w:rsidP="00812916"/>
    <w:p w14:paraId="541626C3" w14:textId="77777777" w:rsidR="005F6860" w:rsidRPr="00E47502" w:rsidRDefault="005F6860" w:rsidP="005F6860">
      <w:pPr>
        <w:rPr>
          <w:rFonts w:cs="Times"/>
          <w:lang w:eastAsia="x-none"/>
        </w:rPr>
      </w:pPr>
      <w:r w:rsidRPr="00E47502">
        <w:rPr>
          <w:rFonts w:cs="Times"/>
          <w:highlight w:val="green"/>
          <w:lang w:eastAsia="x-none"/>
        </w:rPr>
        <w:lastRenderedPageBreak/>
        <w:t>Agreement</w:t>
      </w:r>
    </w:p>
    <w:p w14:paraId="70D9F728" w14:textId="77777777" w:rsidR="005F6860" w:rsidRDefault="005F6860" w:rsidP="005F6860">
      <w:pPr>
        <w:pStyle w:val="Caption"/>
        <w:spacing w:before="0" w:after="0"/>
        <w:rPr>
          <w:rFonts w:ascii="Times" w:hAnsi="Times" w:cs="Times"/>
          <w:b w:val="0"/>
          <w:bCs w:val="0"/>
          <w:lang w:eastAsia="ar-SA"/>
        </w:rPr>
      </w:pPr>
      <w:r>
        <w:rPr>
          <w:rFonts w:ascii="Times" w:hAnsi="Times" w:cs="Times"/>
          <w:b w:val="0"/>
        </w:rPr>
        <w:t>Further study on TBS/MCS table design, resource assignment and TBS allocation to support 16QAM in UL based at least on the following:</w:t>
      </w:r>
    </w:p>
    <w:p w14:paraId="74EB9E15" w14:textId="77777777" w:rsidR="005F6860" w:rsidRDefault="005F6860" w:rsidP="005F6860">
      <w:pPr>
        <w:pStyle w:val="ListParagraph"/>
        <w:numPr>
          <w:ilvl w:val="0"/>
          <w:numId w:val="23"/>
        </w:numPr>
      </w:pPr>
      <w:r>
        <w:t>MCS field size</w:t>
      </w:r>
    </w:p>
    <w:p w14:paraId="0E1C82D8" w14:textId="77777777" w:rsidR="005F6860" w:rsidRPr="00E47502" w:rsidRDefault="005F6860" w:rsidP="005F6860">
      <w:pPr>
        <w:pStyle w:val="ListParagraph"/>
        <w:numPr>
          <w:ilvl w:val="0"/>
          <w:numId w:val="23"/>
        </w:numPr>
      </w:pPr>
      <w:r>
        <w:t>Achievable code rates</w:t>
      </w:r>
    </w:p>
    <w:p w14:paraId="76D44BA4" w14:textId="77777777" w:rsidR="005F6860" w:rsidRDefault="005F6860" w:rsidP="005F6860">
      <w:pPr>
        <w:pStyle w:val="ListParagraph"/>
        <w:numPr>
          <w:ilvl w:val="0"/>
          <w:numId w:val="23"/>
        </w:numPr>
      </w:pPr>
      <w:r>
        <w:t>Avoidance of link-adaptation issues (i.e., large SINR differences between different entries within one TBS row or between different entries in adjacent TBS rows)</w:t>
      </w:r>
    </w:p>
    <w:p w14:paraId="4966D51A" w14:textId="77777777" w:rsidR="005F6860" w:rsidRDefault="005F6860" w:rsidP="005F6860">
      <w:pPr>
        <w:pStyle w:val="ListParagraph"/>
        <w:numPr>
          <w:ilvl w:val="0"/>
          <w:numId w:val="23"/>
        </w:numPr>
      </w:pPr>
      <w:r>
        <w:t>Throughput/UE data rate increase while keeping the max TBS from Rel-16</w:t>
      </w:r>
    </w:p>
    <w:p w14:paraId="090A3079" w14:textId="77777777" w:rsidR="005F6860" w:rsidRDefault="005F6860" w:rsidP="005F6860">
      <w:pPr>
        <w:pStyle w:val="ListParagraph"/>
        <w:numPr>
          <w:ilvl w:val="0"/>
          <w:numId w:val="23"/>
        </w:numPr>
      </w:pPr>
      <w:r>
        <w:t>The break point between different modulation schemes</w:t>
      </w:r>
    </w:p>
    <w:p w14:paraId="66F24641" w14:textId="77777777" w:rsidR="005F6860" w:rsidRDefault="005F6860" w:rsidP="005F6860">
      <w:pPr>
        <w:pStyle w:val="ListParagraph"/>
        <w:numPr>
          <w:ilvl w:val="0"/>
          <w:numId w:val="23"/>
        </w:numPr>
      </w:pPr>
      <w:r>
        <w:t>Indication of modulation scheme for retransmissions</w:t>
      </w:r>
    </w:p>
    <w:p w14:paraId="777E2392" w14:textId="77777777" w:rsidR="005F6860" w:rsidRDefault="005F6860" w:rsidP="005F6860">
      <w:pPr>
        <w:pStyle w:val="ListParagraph"/>
        <w:numPr>
          <w:ilvl w:val="0"/>
          <w:numId w:val="23"/>
        </w:numPr>
      </w:pPr>
      <w:r>
        <w:t>Applicability of repetitions</w:t>
      </w:r>
    </w:p>
    <w:p w14:paraId="3D2790D3" w14:textId="77777777" w:rsidR="005F6860" w:rsidRDefault="005F6860" w:rsidP="005F6860">
      <w:pPr>
        <w:pStyle w:val="ListParagraph"/>
        <w:numPr>
          <w:ilvl w:val="0"/>
          <w:numId w:val="23"/>
        </w:numPr>
      </w:pPr>
      <w:r>
        <w:t>Applicability to different number of subcarriers</w:t>
      </w:r>
    </w:p>
    <w:p w14:paraId="31EBC100" w14:textId="77777777" w:rsidR="005F6860" w:rsidRPr="00E47502" w:rsidRDefault="005F6860" w:rsidP="005F6860">
      <w:pPr>
        <w:rPr>
          <w:rFonts w:cs="Times"/>
          <w:highlight w:val="green"/>
          <w:lang w:eastAsia="x-none"/>
        </w:rPr>
      </w:pPr>
      <w:r w:rsidRPr="00E47502">
        <w:rPr>
          <w:rFonts w:cs="Times"/>
          <w:highlight w:val="green"/>
          <w:lang w:eastAsia="x-none"/>
        </w:rPr>
        <w:t>Agreement</w:t>
      </w:r>
    </w:p>
    <w:p w14:paraId="3C57E861" w14:textId="77777777" w:rsidR="005F6860" w:rsidRDefault="005F6860" w:rsidP="005F6860">
      <w:pPr>
        <w:rPr>
          <w:rFonts w:eastAsia="Malgun Gothic"/>
          <w:lang w:eastAsia="zh-CN"/>
        </w:rPr>
      </w:pPr>
      <w:r>
        <w:rPr>
          <w:rFonts w:eastAsia="Malgun Gothic"/>
        </w:rPr>
        <w:t xml:space="preserve">For DL power allocation, support </w:t>
      </w:r>
      <w:proofErr w:type="spellStart"/>
      <w:r>
        <w:rPr>
          <w:rFonts w:eastAsia="Malgun Gothic"/>
        </w:rPr>
        <w:t>signaling</w:t>
      </w:r>
      <w:proofErr w:type="spellEnd"/>
      <w:r>
        <w:rPr>
          <w:rFonts w:eastAsia="Malgun Gothic"/>
        </w:rPr>
        <w:t xml:space="preserve"> the ratio of NPDSCH EPRE to NRS EPRE. FFS </w:t>
      </w:r>
      <w:proofErr w:type="spellStart"/>
      <w:r>
        <w:rPr>
          <w:rFonts w:eastAsia="Malgun Gothic"/>
        </w:rPr>
        <w:t>signaling</w:t>
      </w:r>
      <w:proofErr w:type="spellEnd"/>
      <w:r>
        <w:rPr>
          <w:rFonts w:eastAsia="Malgun Gothic"/>
        </w:rPr>
        <w:t xml:space="preserve"> details, including how/whether to signal the ratio for the following cases</w:t>
      </w:r>
    </w:p>
    <w:p w14:paraId="137AA0BE" w14:textId="77777777" w:rsidR="005F6860" w:rsidRPr="00E47502" w:rsidRDefault="005F6860" w:rsidP="005F6860">
      <w:pPr>
        <w:pStyle w:val="ListParagraph"/>
        <w:numPr>
          <w:ilvl w:val="0"/>
          <w:numId w:val="24"/>
        </w:numPr>
        <w:rPr>
          <w:rFonts w:cs="Calibri"/>
        </w:rPr>
      </w:pPr>
      <w:r>
        <w:t>NPDSCH in symbols without NRS and CRS</w:t>
      </w:r>
    </w:p>
    <w:p w14:paraId="627541C8" w14:textId="77777777" w:rsidR="005F6860" w:rsidRPr="00E47502" w:rsidRDefault="005F6860" w:rsidP="005F6860">
      <w:pPr>
        <w:pStyle w:val="ListParagraph"/>
        <w:numPr>
          <w:ilvl w:val="0"/>
          <w:numId w:val="24"/>
        </w:numPr>
      </w:pPr>
      <w:r>
        <w:t>NPDSCH in symbols with CRS (only for “In-band” deployment)</w:t>
      </w:r>
    </w:p>
    <w:p w14:paraId="47698EAA" w14:textId="77777777" w:rsidR="005F6860" w:rsidRDefault="005F6860" w:rsidP="005F6860">
      <w:pPr>
        <w:pStyle w:val="ListParagraph"/>
        <w:numPr>
          <w:ilvl w:val="0"/>
          <w:numId w:val="24"/>
        </w:numPr>
      </w:pPr>
      <w:r>
        <w:t>NPDSCH in symbols with NRS</w:t>
      </w:r>
    </w:p>
    <w:p w14:paraId="3792F703" w14:textId="77777777" w:rsidR="005F6860" w:rsidRPr="00E47502" w:rsidRDefault="005F6860" w:rsidP="005F6860">
      <w:pPr>
        <w:rPr>
          <w:rFonts w:cs="Times"/>
          <w:highlight w:val="green"/>
          <w:lang w:eastAsia="x-none"/>
        </w:rPr>
      </w:pPr>
      <w:r w:rsidRPr="00E47502">
        <w:rPr>
          <w:rFonts w:cs="Times"/>
          <w:highlight w:val="green"/>
          <w:lang w:eastAsia="x-none"/>
        </w:rPr>
        <w:t>Agreement</w:t>
      </w:r>
    </w:p>
    <w:p w14:paraId="1C1AED1B" w14:textId="77777777" w:rsidR="005F6860" w:rsidRDefault="005F6860" w:rsidP="005F6860">
      <w:pPr>
        <w:pStyle w:val="ListParagraph"/>
        <w:numPr>
          <w:ilvl w:val="0"/>
          <w:numId w:val="25"/>
        </w:numPr>
        <w:rPr>
          <w:szCs w:val="24"/>
        </w:rPr>
      </w:pPr>
      <w:r>
        <w:t>Adopt the following evaluation assumptions for support of 16QAM in DL and UL for NB-IoT</w:t>
      </w:r>
    </w:p>
    <w:p w14:paraId="0BBDAE95" w14:textId="7E067FB8" w:rsidR="005F6860" w:rsidRPr="00ED563C" w:rsidRDefault="005F6860" w:rsidP="00ED563C">
      <w:pPr>
        <w:jc w:val="center"/>
        <w:rPr>
          <w:i/>
          <w:iCs/>
          <w:lang w:val="en-US"/>
        </w:rPr>
      </w:pPr>
      <w:r w:rsidRPr="00ED563C">
        <w:rPr>
          <w:i/>
          <w:iCs/>
          <w:lang w:val="en-US"/>
        </w:rPr>
        <w:t>&lt;Simulation assumptions omitted</w:t>
      </w:r>
      <w:r w:rsidR="00ED563C">
        <w:rPr>
          <w:i/>
          <w:iCs/>
          <w:lang w:val="en-US"/>
        </w:rPr>
        <w:t xml:space="preserve"> for brevity</w:t>
      </w:r>
      <w:r w:rsidRPr="00ED563C">
        <w:rPr>
          <w:i/>
          <w:iCs/>
          <w:lang w:val="en-US"/>
        </w:rPr>
        <w:t>&gt;</w:t>
      </w:r>
    </w:p>
    <w:p w14:paraId="64AF9A4B" w14:textId="3FBF28C8" w:rsidR="00874392" w:rsidRDefault="00874392" w:rsidP="006C1D96">
      <w:pPr>
        <w:rPr>
          <w:b/>
          <w:bCs/>
        </w:rPr>
      </w:pPr>
    </w:p>
    <w:p w14:paraId="584AE4E6" w14:textId="1FBA8E7D" w:rsidR="00874392" w:rsidRDefault="00874392" w:rsidP="00874392">
      <w:pPr>
        <w:pStyle w:val="Heading1"/>
        <w:numPr>
          <w:ilvl w:val="0"/>
          <w:numId w:val="1"/>
        </w:numPr>
        <w:tabs>
          <w:tab w:val="clear" w:pos="1140"/>
          <w:tab w:val="num" w:pos="720"/>
        </w:tabs>
        <w:ind w:left="720" w:hanging="720"/>
        <w:jc w:val="both"/>
      </w:pPr>
      <w:r>
        <w:t>Downlink aspects</w:t>
      </w:r>
    </w:p>
    <w:p w14:paraId="30226E7C" w14:textId="66AE2141" w:rsidR="00874392" w:rsidRDefault="00874392" w:rsidP="00874392">
      <w:pPr>
        <w:pStyle w:val="Style2"/>
        <w:numPr>
          <w:ilvl w:val="1"/>
          <w:numId w:val="1"/>
        </w:numPr>
      </w:pPr>
      <w:r>
        <w:t xml:space="preserve">Target </w:t>
      </w:r>
      <w:r w:rsidR="00F460EB">
        <w:t xml:space="preserve">peak </w:t>
      </w:r>
      <w:r>
        <w:t>rate</w:t>
      </w:r>
      <w:r w:rsidR="00E85198">
        <w:br/>
      </w:r>
    </w:p>
    <w:p w14:paraId="12A4541C" w14:textId="3AA947FF" w:rsidR="005F6860" w:rsidRDefault="000301DA" w:rsidP="00874392">
      <w:pPr>
        <w:rPr>
          <w:lang w:val="en-US"/>
        </w:rPr>
      </w:pPr>
      <w:r w:rsidRPr="000301DA">
        <w:rPr>
          <w:lang w:val="en-US"/>
        </w:rPr>
        <w:t>For QPSK</w:t>
      </w:r>
      <w:r>
        <w:rPr>
          <w:lang w:val="en-US"/>
        </w:rPr>
        <w:t xml:space="preserve"> modulation, the maximum TBS (with 10 subframe allocation) is 2536. Assuming the minimum overhead of standalone single port, the code rate is 0.8. With the different options considered in the previous meeting (4968, 5072, 5736), the final code rate is shown in Table 1:</w:t>
      </w:r>
    </w:p>
    <w:p w14:paraId="0B3512A3" w14:textId="542685EB" w:rsidR="000301DA" w:rsidRDefault="000301DA" w:rsidP="000301DA">
      <w:pPr>
        <w:pStyle w:val="Caption"/>
        <w:keepNext/>
        <w:jc w:val="center"/>
      </w:pPr>
      <w:r>
        <w:t xml:space="preserve">Table </w:t>
      </w:r>
      <w:fldSimple w:instr=" SEQ Table \* ARABIC ">
        <w:r w:rsidR="006A75A0">
          <w:rPr>
            <w:noProof/>
          </w:rPr>
          <w:t>1</w:t>
        </w:r>
      </w:fldSimple>
      <w:r>
        <w:t xml:space="preserve"> Code rate for different combinations of max TBS. The 1</w:t>
      </w:r>
      <w:r w:rsidRPr="000301DA">
        <w:rPr>
          <w:vertAlign w:val="superscript"/>
        </w:rPr>
        <w:t>st</w:t>
      </w:r>
      <w:r>
        <w:t xml:space="preserve"> row corresponds to current NB-IOT</w:t>
      </w:r>
    </w:p>
    <w:tbl>
      <w:tblPr>
        <w:tblStyle w:val="ListTable3-Accent1"/>
        <w:tblW w:w="5000" w:type="pct"/>
        <w:tblLook w:val="04A0" w:firstRow="1" w:lastRow="0" w:firstColumn="1" w:lastColumn="0" w:noHBand="0" w:noVBand="1"/>
      </w:tblPr>
      <w:tblGrid>
        <w:gridCol w:w="1376"/>
        <w:gridCol w:w="1502"/>
        <w:gridCol w:w="1543"/>
        <w:gridCol w:w="1344"/>
        <w:gridCol w:w="1115"/>
        <w:gridCol w:w="551"/>
        <w:gridCol w:w="1335"/>
        <w:gridCol w:w="863"/>
      </w:tblGrid>
      <w:tr w:rsidR="000301DA" w:rsidRPr="000301DA" w14:paraId="43CF09D9" w14:textId="77777777" w:rsidTr="000301DA">
        <w:trPr>
          <w:cnfStyle w:val="100000000000" w:firstRow="1" w:lastRow="0" w:firstColumn="0" w:lastColumn="0" w:oddVBand="0" w:evenVBand="0" w:oddHBand="0" w:evenHBand="0" w:firstRowFirstColumn="0" w:firstRowLastColumn="0" w:lastRowFirstColumn="0" w:lastRowLastColumn="0"/>
          <w:trHeight w:val="300"/>
        </w:trPr>
        <w:tc>
          <w:tcPr>
            <w:cnfStyle w:val="001000000100" w:firstRow="0" w:lastRow="0" w:firstColumn="1" w:lastColumn="0" w:oddVBand="0" w:evenVBand="0" w:oddHBand="0" w:evenHBand="0" w:firstRowFirstColumn="1" w:firstRowLastColumn="0" w:lastRowFirstColumn="0" w:lastRowLastColumn="0"/>
            <w:tcW w:w="715" w:type="pct"/>
            <w:noWrap/>
            <w:hideMark/>
          </w:tcPr>
          <w:p w14:paraId="00D470CE" w14:textId="77777777" w:rsidR="000301DA" w:rsidRPr="000301DA" w:rsidRDefault="000301DA" w:rsidP="000301DA">
            <w:pPr>
              <w:spacing w:after="0"/>
              <w:rPr>
                <w:rFonts w:ascii="Calibri" w:hAnsi="Calibri" w:cs="Calibri"/>
                <w:color w:val="000000"/>
                <w:sz w:val="16"/>
                <w:szCs w:val="16"/>
                <w:lang w:val="en-US"/>
              </w:rPr>
            </w:pPr>
            <w:r w:rsidRPr="000301DA">
              <w:rPr>
                <w:rFonts w:ascii="Calibri" w:hAnsi="Calibri" w:cs="Calibri"/>
                <w:color w:val="000000"/>
                <w:sz w:val="16"/>
                <w:szCs w:val="16"/>
                <w:lang w:val="en-US"/>
              </w:rPr>
              <w:t>TBS</w:t>
            </w:r>
          </w:p>
        </w:tc>
        <w:tc>
          <w:tcPr>
            <w:tcW w:w="780" w:type="pct"/>
            <w:noWrap/>
            <w:hideMark/>
          </w:tcPr>
          <w:p w14:paraId="70F8399E" w14:textId="77777777" w:rsidR="000301DA" w:rsidRPr="000301DA" w:rsidRDefault="000301DA" w:rsidP="000301D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Total bits (inc. CRC)</w:t>
            </w:r>
          </w:p>
        </w:tc>
        <w:tc>
          <w:tcPr>
            <w:tcW w:w="801" w:type="pct"/>
            <w:noWrap/>
            <w:hideMark/>
          </w:tcPr>
          <w:p w14:paraId="7DC757BC" w14:textId="77777777" w:rsidR="000301DA" w:rsidRPr="000301DA" w:rsidRDefault="000301DA" w:rsidP="000301D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Modulation scheme</w:t>
            </w:r>
          </w:p>
        </w:tc>
        <w:tc>
          <w:tcPr>
            <w:tcW w:w="698" w:type="pct"/>
            <w:noWrap/>
            <w:hideMark/>
          </w:tcPr>
          <w:p w14:paraId="637DBDE8" w14:textId="77777777" w:rsidR="000301DA" w:rsidRPr="000301DA" w:rsidRDefault="000301DA" w:rsidP="000301D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Overhead per RB</w:t>
            </w:r>
          </w:p>
        </w:tc>
        <w:tc>
          <w:tcPr>
            <w:tcW w:w="579" w:type="pct"/>
            <w:noWrap/>
            <w:hideMark/>
          </w:tcPr>
          <w:p w14:paraId="69EB5BCC" w14:textId="77777777" w:rsidR="000301DA" w:rsidRPr="000301DA" w:rsidRDefault="000301DA" w:rsidP="000301D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Tones per RB</w:t>
            </w:r>
          </w:p>
        </w:tc>
        <w:tc>
          <w:tcPr>
            <w:tcW w:w="286" w:type="pct"/>
            <w:noWrap/>
            <w:hideMark/>
          </w:tcPr>
          <w:p w14:paraId="052D9E3E" w14:textId="77777777" w:rsidR="000301DA" w:rsidRPr="000301DA" w:rsidRDefault="000301DA" w:rsidP="000301D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N_SF</w:t>
            </w:r>
          </w:p>
        </w:tc>
        <w:tc>
          <w:tcPr>
            <w:tcW w:w="693" w:type="pct"/>
            <w:noWrap/>
            <w:hideMark/>
          </w:tcPr>
          <w:p w14:paraId="421C7109" w14:textId="77777777" w:rsidR="000301DA" w:rsidRPr="000301DA" w:rsidRDefault="000301DA" w:rsidP="000301D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Number soft bits</w:t>
            </w:r>
          </w:p>
        </w:tc>
        <w:tc>
          <w:tcPr>
            <w:tcW w:w="448" w:type="pct"/>
            <w:noWrap/>
            <w:hideMark/>
          </w:tcPr>
          <w:p w14:paraId="58294F2B" w14:textId="77777777" w:rsidR="000301DA" w:rsidRPr="000301DA" w:rsidRDefault="000301DA" w:rsidP="000301DA">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Code rate</w:t>
            </w:r>
          </w:p>
        </w:tc>
      </w:tr>
      <w:tr w:rsidR="000301DA" w:rsidRPr="000301DA" w14:paraId="60FBA07D" w14:textId="77777777" w:rsidTr="000301D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15" w:type="pct"/>
            <w:noWrap/>
            <w:hideMark/>
          </w:tcPr>
          <w:p w14:paraId="78B9B2E1" w14:textId="77777777" w:rsidR="000301DA" w:rsidRPr="000301DA" w:rsidRDefault="000301DA" w:rsidP="000301DA">
            <w:pPr>
              <w:spacing w:after="0"/>
              <w:jc w:val="right"/>
              <w:rPr>
                <w:rFonts w:ascii="Calibri" w:hAnsi="Calibri" w:cs="Calibri"/>
                <w:color w:val="000000"/>
                <w:sz w:val="16"/>
                <w:szCs w:val="16"/>
                <w:lang w:val="en-US"/>
              </w:rPr>
            </w:pPr>
            <w:r w:rsidRPr="000301DA">
              <w:rPr>
                <w:rFonts w:ascii="Calibri" w:hAnsi="Calibri" w:cs="Calibri"/>
                <w:color w:val="000000"/>
                <w:sz w:val="16"/>
                <w:szCs w:val="16"/>
                <w:lang w:val="en-US"/>
              </w:rPr>
              <w:t>2536</w:t>
            </w:r>
          </w:p>
        </w:tc>
        <w:tc>
          <w:tcPr>
            <w:tcW w:w="780" w:type="pct"/>
            <w:noWrap/>
            <w:hideMark/>
          </w:tcPr>
          <w:p w14:paraId="071054E8"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2560</w:t>
            </w:r>
          </w:p>
        </w:tc>
        <w:tc>
          <w:tcPr>
            <w:tcW w:w="801" w:type="pct"/>
            <w:noWrap/>
            <w:hideMark/>
          </w:tcPr>
          <w:p w14:paraId="189602CE"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2</w:t>
            </w:r>
          </w:p>
        </w:tc>
        <w:tc>
          <w:tcPr>
            <w:tcW w:w="698" w:type="pct"/>
            <w:noWrap/>
            <w:hideMark/>
          </w:tcPr>
          <w:p w14:paraId="4DF646FE"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8</w:t>
            </w:r>
          </w:p>
        </w:tc>
        <w:tc>
          <w:tcPr>
            <w:tcW w:w="579" w:type="pct"/>
            <w:noWrap/>
            <w:hideMark/>
          </w:tcPr>
          <w:p w14:paraId="7C0E53EA"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168</w:t>
            </w:r>
          </w:p>
        </w:tc>
        <w:tc>
          <w:tcPr>
            <w:tcW w:w="286" w:type="pct"/>
            <w:noWrap/>
            <w:hideMark/>
          </w:tcPr>
          <w:p w14:paraId="4CB62973"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10</w:t>
            </w:r>
          </w:p>
        </w:tc>
        <w:tc>
          <w:tcPr>
            <w:tcW w:w="693" w:type="pct"/>
            <w:noWrap/>
            <w:hideMark/>
          </w:tcPr>
          <w:p w14:paraId="0360FAEC"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3200</w:t>
            </w:r>
          </w:p>
        </w:tc>
        <w:tc>
          <w:tcPr>
            <w:tcW w:w="448" w:type="pct"/>
            <w:noWrap/>
            <w:hideMark/>
          </w:tcPr>
          <w:p w14:paraId="3A86D08E"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0.8</w:t>
            </w:r>
          </w:p>
        </w:tc>
      </w:tr>
      <w:tr w:rsidR="000301DA" w:rsidRPr="000301DA" w14:paraId="598DB144" w14:textId="77777777" w:rsidTr="000301DA">
        <w:trPr>
          <w:trHeight w:val="300"/>
        </w:trPr>
        <w:tc>
          <w:tcPr>
            <w:cnfStyle w:val="001000000000" w:firstRow="0" w:lastRow="0" w:firstColumn="1" w:lastColumn="0" w:oddVBand="0" w:evenVBand="0" w:oddHBand="0" w:evenHBand="0" w:firstRowFirstColumn="0" w:firstRowLastColumn="0" w:lastRowFirstColumn="0" w:lastRowLastColumn="0"/>
            <w:tcW w:w="715" w:type="pct"/>
            <w:noWrap/>
            <w:hideMark/>
          </w:tcPr>
          <w:p w14:paraId="3048D180" w14:textId="77777777" w:rsidR="000301DA" w:rsidRPr="000301DA" w:rsidRDefault="000301DA" w:rsidP="000301DA">
            <w:pPr>
              <w:spacing w:after="0"/>
              <w:jc w:val="right"/>
              <w:rPr>
                <w:rFonts w:ascii="Calibri" w:hAnsi="Calibri" w:cs="Calibri"/>
                <w:color w:val="000000"/>
                <w:sz w:val="16"/>
                <w:szCs w:val="16"/>
                <w:lang w:val="en-US"/>
              </w:rPr>
            </w:pPr>
            <w:r w:rsidRPr="000301DA">
              <w:rPr>
                <w:rFonts w:ascii="Calibri" w:hAnsi="Calibri" w:cs="Calibri"/>
                <w:color w:val="000000"/>
                <w:sz w:val="16"/>
                <w:szCs w:val="16"/>
              </w:rPr>
              <w:t>4968</w:t>
            </w:r>
          </w:p>
        </w:tc>
        <w:tc>
          <w:tcPr>
            <w:tcW w:w="780" w:type="pct"/>
            <w:noWrap/>
            <w:hideMark/>
          </w:tcPr>
          <w:p w14:paraId="7499D92A"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4992</w:t>
            </w:r>
          </w:p>
        </w:tc>
        <w:tc>
          <w:tcPr>
            <w:tcW w:w="801" w:type="pct"/>
            <w:noWrap/>
            <w:hideMark/>
          </w:tcPr>
          <w:p w14:paraId="4D2D0CE7"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4</w:t>
            </w:r>
          </w:p>
        </w:tc>
        <w:tc>
          <w:tcPr>
            <w:tcW w:w="698" w:type="pct"/>
            <w:noWrap/>
            <w:hideMark/>
          </w:tcPr>
          <w:p w14:paraId="5454E271"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8</w:t>
            </w:r>
          </w:p>
        </w:tc>
        <w:tc>
          <w:tcPr>
            <w:tcW w:w="579" w:type="pct"/>
            <w:noWrap/>
            <w:hideMark/>
          </w:tcPr>
          <w:p w14:paraId="577FF1CD"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168</w:t>
            </w:r>
          </w:p>
        </w:tc>
        <w:tc>
          <w:tcPr>
            <w:tcW w:w="286" w:type="pct"/>
            <w:noWrap/>
            <w:hideMark/>
          </w:tcPr>
          <w:p w14:paraId="626C1CC3"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10</w:t>
            </w:r>
          </w:p>
        </w:tc>
        <w:tc>
          <w:tcPr>
            <w:tcW w:w="693" w:type="pct"/>
            <w:noWrap/>
            <w:hideMark/>
          </w:tcPr>
          <w:p w14:paraId="68985621"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6400</w:t>
            </w:r>
          </w:p>
        </w:tc>
        <w:tc>
          <w:tcPr>
            <w:tcW w:w="448" w:type="pct"/>
            <w:noWrap/>
            <w:hideMark/>
          </w:tcPr>
          <w:p w14:paraId="372D2268"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0.78</w:t>
            </w:r>
          </w:p>
        </w:tc>
      </w:tr>
      <w:tr w:rsidR="000301DA" w:rsidRPr="000301DA" w14:paraId="5A1A98F4" w14:textId="77777777" w:rsidTr="000301D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715" w:type="pct"/>
            <w:noWrap/>
            <w:hideMark/>
          </w:tcPr>
          <w:p w14:paraId="2BD67477" w14:textId="77777777" w:rsidR="000301DA" w:rsidRPr="000301DA" w:rsidRDefault="000301DA" w:rsidP="000301DA">
            <w:pPr>
              <w:spacing w:after="0"/>
              <w:jc w:val="right"/>
              <w:rPr>
                <w:rFonts w:ascii="Calibri" w:hAnsi="Calibri" w:cs="Calibri"/>
                <w:color w:val="000000"/>
                <w:sz w:val="16"/>
                <w:szCs w:val="16"/>
                <w:lang w:val="en-US"/>
              </w:rPr>
            </w:pPr>
            <w:r w:rsidRPr="000301DA">
              <w:rPr>
                <w:rFonts w:ascii="Calibri" w:hAnsi="Calibri" w:cs="Calibri"/>
                <w:color w:val="000000"/>
                <w:sz w:val="16"/>
                <w:szCs w:val="16"/>
                <w:lang w:val="en-US"/>
              </w:rPr>
              <w:t>5072</w:t>
            </w:r>
          </w:p>
        </w:tc>
        <w:tc>
          <w:tcPr>
            <w:tcW w:w="780" w:type="pct"/>
            <w:noWrap/>
            <w:hideMark/>
          </w:tcPr>
          <w:p w14:paraId="5D3ECF3F"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5096</w:t>
            </w:r>
          </w:p>
        </w:tc>
        <w:tc>
          <w:tcPr>
            <w:tcW w:w="801" w:type="pct"/>
            <w:noWrap/>
            <w:hideMark/>
          </w:tcPr>
          <w:p w14:paraId="4DA191CE"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4</w:t>
            </w:r>
          </w:p>
        </w:tc>
        <w:tc>
          <w:tcPr>
            <w:tcW w:w="698" w:type="pct"/>
            <w:noWrap/>
            <w:hideMark/>
          </w:tcPr>
          <w:p w14:paraId="4A637795"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8</w:t>
            </w:r>
          </w:p>
        </w:tc>
        <w:tc>
          <w:tcPr>
            <w:tcW w:w="579" w:type="pct"/>
            <w:noWrap/>
            <w:hideMark/>
          </w:tcPr>
          <w:p w14:paraId="64EF709C"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168</w:t>
            </w:r>
          </w:p>
        </w:tc>
        <w:tc>
          <w:tcPr>
            <w:tcW w:w="286" w:type="pct"/>
            <w:noWrap/>
            <w:hideMark/>
          </w:tcPr>
          <w:p w14:paraId="50BFF693"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10</w:t>
            </w:r>
          </w:p>
        </w:tc>
        <w:tc>
          <w:tcPr>
            <w:tcW w:w="693" w:type="pct"/>
            <w:noWrap/>
            <w:hideMark/>
          </w:tcPr>
          <w:p w14:paraId="6F634070"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6400</w:t>
            </w:r>
          </w:p>
        </w:tc>
        <w:tc>
          <w:tcPr>
            <w:tcW w:w="448" w:type="pct"/>
            <w:noWrap/>
            <w:hideMark/>
          </w:tcPr>
          <w:p w14:paraId="4DABFD20" w14:textId="77777777" w:rsidR="000301DA" w:rsidRPr="000301DA" w:rsidRDefault="000301DA" w:rsidP="000301DA">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0.79625</w:t>
            </w:r>
          </w:p>
        </w:tc>
      </w:tr>
      <w:tr w:rsidR="000301DA" w:rsidRPr="000301DA" w14:paraId="7383C93A" w14:textId="77777777" w:rsidTr="000301DA">
        <w:trPr>
          <w:trHeight w:val="300"/>
        </w:trPr>
        <w:tc>
          <w:tcPr>
            <w:cnfStyle w:val="001000000000" w:firstRow="0" w:lastRow="0" w:firstColumn="1" w:lastColumn="0" w:oddVBand="0" w:evenVBand="0" w:oddHBand="0" w:evenHBand="0" w:firstRowFirstColumn="0" w:firstRowLastColumn="0" w:lastRowFirstColumn="0" w:lastRowLastColumn="0"/>
            <w:tcW w:w="715" w:type="pct"/>
            <w:noWrap/>
            <w:hideMark/>
          </w:tcPr>
          <w:p w14:paraId="496AAACC" w14:textId="77777777" w:rsidR="000301DA" w:rsidRPr="000301DA" w:rsidRDefault="000301DA" w:rsidP="000301DA">
            <w:pPr>
              <w:spacing w:after="0"/>
              <w:jc w:val="right"/>
              <w:rPr>
                <w:rFonts w:ascii="Calibri" w:hAnsi="Calibri" w:cs="Calibri"/>
                <w:color w:val="000000"/>
                <w:sz w:val="16"/>
                <w:szCs w:val="16"/>
                <w:lang w:val="en-US"/>
              </w:rPr>
            </w:pPr>
            <w:r w:rsidRPr="000301DA">
              <w:rPr>
                <w:rFonts w:ascii="Calibri" w:hAnsi="Calibri" w:cs="Calibri"/>
                <w:color w:val="000000"/>
                <w:sz w:val="16"/>
                <w:szCs w:val="16"/>
                <w:lang w:val="en-US"/>
              </w:rPr>
              <w:t>5736</w:t>
            </w:r>
          </w:p>
        </w:tc>
        <w:tc>
          <w:tcPr>
            <w:tcW w:w="780" w:type="pct"/>
            <w:noWrap/>
            <w:hideMark/>
          </w:tcPr>
          <w:p w14:paraId="1C272C01"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5760</w:t>
            </w:r>
          </w:p>
        </w:tc>
        <w:tc>
          <w:tcPr>
            <w:tcW w:w="801" w:type="pct"/>
            <w:noWrap/>
            <w:hideMark/>
          </w:tcPr>
          <w:p w14:paraId="25CFD850"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4</w:t>
            </w:r>
          </w:p>
        </w:tc>
        <w:tc>
          <w:tcPr>
            <w:tcW w:w="698" w:type="pct"/>
            <w:noWrap/>
            <w:hideMark/>
          </w:tcPr>
          <w:p w14:paraId="31AA4683"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8</w:t>
            </w:r>
          </w:p>
        </w:tc>
        <w:tc>
          <w:tcPr>
            <w:tcW w:w="579" w:type="pct"/>
            <w:noWrap/>
            <w:hideMark/>
          </w:tcPr>
          <w:p w14:paraId="6C5FD412"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168</w:t>
            </w:r>
          </w:p>
        </w:tc>
        <w:tc>
          <w:tcPr>
            <w:tcW w:w="286" w:type="pct"/>
            <w:noWrap/>
            <w:hideMark/>
          </w:tcPr>
          <w:p w14:paraId="3357B77E"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10</w:t>
            </w:r>
          </w:p>
        </w:tc>
        <w:tc>
          <w:tcPr>
            <w:tcW w:w="693" w:type="pct"/>
            <w:noWrap/>
            <w:hideMark/>
          </w:tcPr>
          <w:p w14:paraId="4727277A"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6400</w:t>
            </w:r>
          </w:p>
        </w:tc>
        <w:tc>
          <w:tcPr>
            <w:tcW w:w="448" w:type="pct"/>
            <w:noWrap/>
            <w:hideMark/>
          </w:tcPr>
          <w:p w14:paraId="442250D5" w14:textId="77777777" w:rsidR="000301DA" w:rsidRPr="000301DA" w:rsidRDefault="000301DA" w:rsidP="000301DA">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6"/>
                <w:szCs w:val="16"/>
                <w:lang w:val="en-US"/>
              </w:rPr>
            </w:pPr>
            <w:r w:rsidRPr="000301DA">
              <w:rPr>
                <w:rFonts w:ascii="Calibri" w:hAnsi="Calibri" w:cs="Calibri"/>
                <w:color w:val="000000"/>
                <w:sz w:val="16"/>
                <w:szCs w:val="16"/>
                <w:lang w:val="en-US"/>
              </w:rPr>
              <w:t>0.9</w:t>
            </w:r>
          </w:p>
        </w:tc>
      </w:tr>
    </w:tbl>
    <w:p w14:paraId="6D82AB67" w14:textId="0B3BDFE6" w:rsidR="000301DA" w:rsidRDefault="000301DA" w:rsidP="00874392">
      <w:pPr>
        <w:rPr>
          <w:lang w:val="en-US"/>
        </w:rPr>
      </w:pPr>
    </w:p>
    <w:p w14:paraId="1309415D" w14:textId="5F157674" w:rsidR="000301DA" w:rsidRDefault="000301DA" w:rsidP="00874392">
      <w:pPr>
        <w:rPr>
          <w:lang w:val="en-US"/>
        </w:rPr>
      </w:pPr>
      <w:r>
        <w:rPr>
          <w:lang w:val="en-US"/>
        </w:rPr>
        <w:t>As can be seen, the two smaller TBSs (4968 and 5072) provide similar code rate as 2536 with QPSK. On the other hand, the max TBS of 5736 provides a code rate of 0.9. In</w:t>
      </w:r>
      <w:r w:rsidR="007F4E48">
        <w:rPr>
          <w:lang w:val="en-US"/>
        </w:rPr>
        <w:t xml:space="preserve"> Figure 1</w:t>
      </w:r>
      <w:r w:rsidR="00E716CB">
        <w:rPr>
          <w:lang w:val="en-US"/>
        </w:rPr>
        <w:t xml:space="preserve">, we present simulation results for </w:t>
      </w:r>
      <w:r w:rsidR="00381625">
        <w:rPr>
          <w:lang w:val="en-US"/>
        </w:rPr>
        <w:t>the equivalent code rate with 5 subframes (2496</w:t>
      </w:r>
      <w:r w:rsidR="00E716CB">
        <w:rPr>
          <w:lang w:val="en-US"/>
        </w:rPr>
        <w:t xml:space="preserve"> and </w:t>
      </w:r>
      <w:r w:rsidR="00381625">
        <w:rPr>
          <w:lang w:val="en-US"/>
        </w:rPr>
        <w:t>2880</w:t>
      </w:r>
      <w:r w:rsidR="007F4E48">
        <w:rPr>
          <w:lang w:val="en-US"/>
        </w:rPr>
        <w:t xml:space="preserve"> total bits</w:t>
      </w:r>
      <w:r w:rsidR="00381625">
        <w:rPr>
          <w:lang w:val="en-US"/>
        </w:rPr>
        <w:t>)</w:t>
      </w:r>
      <w:r w:rsidR="00E716CB">
        <w:rPr>
          <w:lang w:val="en-US"/>
        </w:rPr>
        <w:t xml:space="preserve"> in AWGN</w:t>
      </w:r>
      <w:r w:rsidR="007F4E48">
        <w:rPr>
          <w:lang w:val="en-US"/>
        </w:rPr>
        <w:t>, standalone deployment with one port</w:t>
      </w:r>
      <w:r w:rsidR="00E716CB">
        <w:rPr>
          <w:lang w:val="en-US"/>
        </w:rPr>
        <w:t>.</w:t>
      </w:r>
      <w:r w:rsidR="00381625">
        <w:rPr>
          <w:lang w:val="en-US"/>
        </w:rPr>
        <w:t xml:space="preserve"> As it can be seen, moving from ~0.8 to ~0.9 code rate provides a degradation of </w:t>
      </w:r>
      <w:r w:rsidR="007F4E48">
        <w:rPr>
          <w:lang w:val="en-US"/>
        </w:rPr>
        <w:t>2.8dB</w:t>
      </w:r>
      <w:r w:rsidR="00381625">
        <w:rPr>
          <w:lang w:val="en-US"/>
        </w:rPr>
        <w:t xml:space="preserve"> for 10% BLER</w:t>
      </w:r>
      <w:r w:rsidR="000079D0">
        <w:rPr>
          <w:lang w:val="en-US"/>
        </w:rPr>
        <w:t>.</w:t>
      </w:r>
      <w:r w:rsidR="007F4E48">
        <w:rPr>
          <w:lang w:val="en-US"/>
        </w:rPr>
        <w:t xml:space="preserve"> Although this high SNRs may not be frequent in the field, the </w:t>
      </w:r>
      <w:proofErr w:type="spellStart"/>
      <w:r w:rsidR="007F4E48">
        <w:rPr>
          <w:lang w:val="en-US"/>
        </w:rPr>
        <w:t>eNB</w:t>
      </w:r>
      <w:proofErr w:type="spellEnd"/>
      <w:r w:rsidR="007F4E48">
        <w:rPr>
          <w:lang w:val="en-US"/>
        </w:rPr>
        <w:t xml:space="preserve"> may choose to use only these very high MCSs when in good stable conditions (e.g. strong LOS). We also note that this maximum code rate of 0.9 is smaller than the current limit of 0.932 (according to TS 36.213). </w:t>
      </w:r>
    </w:p>
    <w:p w14:paraId="7A352C9B" w14:textId="77777777" w:rsidR="007F4E48" w:rsidRDefault="007F4E48" w:rsidP="007F4E48">
      <w:pPr>
        <w:keepNext/>
        <w:jc w:val="center"/>
      </w:pPr>
      <w:r w:rsidRPr="007F4E48">
        <w:rPr>
          <w:noProof/>
          <w:lang w:val="en-US"/>
        </w:rPr>
        <w:lastRenderedPageBreak/>
        <w:drawing>
          <wp:inline distT="0" distB="0" distL="0" distR="0" wp14:anchorId="69D754CA" wp14:editId="6E7EBB13">
            <wp:extent cx="4146468" cy="28659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66761" cy="2879927"/>
                    </a:xfrm>
                    <a:prstGeom prst="rect">
                      <a:avLst/>
                    </a:prstGeom>
                    <a:noFill/>
                    <a:ln>
                      <a:noFill/>
                    </a:ln>
                  </pic:spPr>
                </pic:pic>
              </a:graphicData>
            </a:graphic>
          </wp:inline>
        </w:drawing>
      </w:r>
    </w:p>
    <w:p w14:paraId="0AF0B100" w14:textId="3723ABF5" w:rsidR="00E716CB" w:rsidRDefault="007F4E48" w:rsidP="007F4E48">
      <w:pPr>
        <w:pStyle w:val="Caption"/>
        <w:jc w:val="center"/>
      </w:pPr>
      <w:r>
        <w:t xml:space="preserve">Figure </w:t>
      </w:r>
      <w:fldSimple w:instr=" SEQ Figure \* ARABIC ">
        <w:r w:rsidR="005716E0">
          <w:rPr>
            <w:noProof/>
          </w:rPr>
          <w:t>1</w:t>
        </w:r>
      </w:fldSimple>
      <w:r>
        <w:t xml:space="preserve"> NPDSCH performance for code rates ~0.8 and ~0.9. A degradation of 2.8dB is observed.</w:t>
      </w:r>
    </w:p>
    <w:p w14:paraId="1B61D4D2" w14:textId="77777777" w:rsidR="007F4E48" w:rsidRPr="000301DA" w:rsidRDefault="007F4E48" w:rsidP="00874392">
      <w:pPr>
        <w:rPr>
          <w:lang w:val="en-US"/>
        </w:rPr>
      </w:pPr>
    </w:p>
    <w:p w14:paraId="599DA808" w14:textId="00892E7E" w:rsidR="00EA2860" w:rsidRDefault="00EA2860" w:rsidP="00874392">
      <w:pPr>
        <w:rPr>
          <w:b/>
          <w:bCs/>
          <w:lang w:val="en-US"/>
        </w:rPr>
      </w:pPr>
      <w:r w:rsidRPr="00EA2860">
        <w:rPr>
          <w:b/>
          <w:bCs/>
          <w:u w:val="single"/>
          <w:lang w:val="en-US"/>
        </w:rPr>
        <w:t>Proposal 1:</w:t>
      </w:r>
      <w:r>
        <w:rPr>
          <w:b/>
          <w:bCs/>
          <w:lang w:val="en-US"/>
        </w:rPr>
        <w:t xml:space="preserve"> The maximum TBS for DL 16-QAM is </w:t>
      </w:r>
      <w:r w:rsidR="007F4E48" w:rsidRPr="000301DA">
        <w:rPr>
          <w:b/>
          <w:bCs/>
          <w:lang w:val="en-US"/>
        </w:rPr>
        <w:t>5736</w:t>
      </w:r>
      <w:r>
        <w:rPr>
          <w:b/>
          <w:bCs/>
          <w:lang w:val="en-US"/>
        </w:rPr>
        <w:t>.</w:t>
      </w:r>
    </w:p>
    <w:p w14:paraId="29C949AD" w14:textId="54A56226" w:rsidR="007F4E48" w:rsidRDefault="007F4E48" w:rsidP="007F4E48">
      <w:pPr>
        <w:pStyle w:val="ListParagraph"/>
        <w:numPr>
          <w:ilvl w:val="0"/>
          <w:numId w:val="30"/>
        </w:numPr>
        <w:rPr>
          <w:b/>
          <w:bCs/>
          <w:lang w:val="en-US"/>
        </w:rPr>
      </w:pPr>
      <w:r>
        <w:rPr>
          <w:b/>
          <w:bCs/>
          <w:lang w:val="en-US"/>
        </w:rPr>
        <w:t>Target a maximum code rate of ~0.9 for all cases (deployment scenarios and N_SF)</w:t>
      </w:r>
    </w:p>
    <w:p w14:paraId="67B31CF3" w14:textId="77777777" w:rsidR="004974EB" w:rsidRPr="004974EB" w:rsidRDefault="004974EB" w:rsidP="004974EB">
      <w:pPr>
        <w:rPr>
          <w:b/>
          <w:bCs/>
          <w:lang w:val="en-US"/>
        </w:rPr>
      </w:pPr>
    </w:p>
    <w:p w14:paraId="1D88CF0D" w14:textId="77777777" w:rsidR="00874392" w:rsidRDefault="00874392" w:rsidP="00874392">
      <w:pPr>
        <w:pStyle w:val="Style2"/>
        <w:numPr>
          <w:ilvl w:val="1"/>
          <w:numId w:val="1"/>
        </w:numPr>
      </w:pPr>
      <w:r>
        <w:t>MCS table design</w:t>
      </w:r>
    </w:p>
    <w:p w14:paraId="5D03B73B" w14:textId="446553EE" w:rsidR="00874392" w:rsidRDefault="00874392" w:rsidP="00874392">
      <w:pPr>
        <w:rPr>
          <w:lang w:val="en-US"/>
        </w:rPr>
      </w:pPr>
    </w:p>
    <w:p w14:paraId="7E51A634" w14:textId="71F0978A" w:rsidR="00E85198" w:rsidRDefault="00E85198" w:rsidP="00874392">
      <w:pPr>
        <w:rPr>
          <w:lang w:val="en-US"/>
        </w:rPr>
      </w:pPr>
      <w:r>
        <w:rPr>
          <w:lang w:val="en-US"/>
        </w:rPr>
        <w:t>Once the maximum TBS</w:t>
      </w:r>
      <w:r w:rsidR="004974EB">
        <w:rPr>
          <w:lang w:val="en-US"/>
        </w:rPr>
        <w:t>/code rate</w:t>
      </w:r>
      <w:r>
        <w:rPr>
          <w:lang w:val="en-US"/>
        </w:rPr>
        <w:t xml:space="preserve"> is decided, the remaining details of the MCS/TBS table design include the following steps:</w:t>
      </w:r>
    </w:p>
    <w:p w14:paraId="66C42706" w14:textId="6C1C97CD" w:rsidR="00E85198" w:rsidRDefault="00E85198" w:rsidP="00E85198">
      <w:pPr>
        <w:pStyle w:val="ListParagraph"/>
        <w:numPr>
          <w:ilvl w:val="0"/>
          <w:numId w:val="16"/>
        </w:numPr>
        <w:rPr>
          <w:lang w:val="en-US"/>
        </w:rPr>
      </w:pPr>
      <w:r>
        <w:rPr>
          <w:lang w:val="en-US"/>
        </w:rPr>
        <w:t xml:space="preserve">Decide </w:t>
      </w:r>
      <w:r w:rsidR="00C23CDB">
        <w:rPr>
          <w:lang w:val="en-US"/>
        </w:rPr>
        <w:t xml:space="preserve">on </w:t>
      </w:r>
      <w:r>
        <w:rPr>
          <w:lang w:val="en-US"/>
        </w:rPr>
        <w:t xml:space="preserve">the </w:t>
      </w:r>
      <w:r>
        <w:rPr>
          <w:i/>
          <w:iCs/>
          <w:lang w:val="en-US"/>
        </w:rPr>
        <w:t>breakpoint</w:t>
      </w:r>
      <w:r>
        <w:rPr>
          <w:lang w:val="en-US"/>
        </w:rPr>
        <w:t xml:space="preserve"> spectral efficiency between QPSK and 16-QAM: it is possible that legacy QPSK TBSs with very high coding rate are received with lower BLER </w:t>
      </w:r>
      <w:r w:rsidR="00C23CDB">
        <w:rPr>
          <w:lang w:val="en-US"/>
        </w:rPr>
        <w:t xml:space="preserve">by using </w:t>
      </w:r>
      <w:r>
        <w:rPr>
          <w:lang w:val="en-US"/>
        </w:rPr>
        <w:t>16-QAM.</w:t>
      </w:r>
      <w:r>
        <w:rPr>
          <w:lang w:val="en-US"/>
        </w:rPr>
        <w:br/>
      </w:r>
    </w:p>
    <w:p w14:paraId="78B98771" w14:textId="1FF879FA" w:rsidR="00AE6490" w:rsidRPr="00AE6490" w:rsidRDefault="00E85198" w:rsidP="00E85198">
      <w:pPr>
        <w:pStyle w:val="ListParagraph"/>
        <w:numPr>
          <w:ilvl w:val="0"/>
          <w:numId w:val="16"/>
        </w:numPr>
        <w:rPr>
          <w:lang w:val="en-US"/>
        </w:rPr>
      </w:pPr>
      <w:r>
        <w:rPr>
          <w:lang w:val="en-US"/>
        </w:rPr>
        <w:t xml:space="preserve">Decide on the removal of </w:t>
      </w:r>
      <w:r w:rsidR="00C23CDB">
        <w:rPr>
          <w:lang w:val="en-US"/>
        </w:rPr>
        <w:t xml:space="preserve">some of </w:t>
      </w:r>
      <w:r>
        <w:rPr>
          <w:lang w:val="en-US"/>
        </w:rPr>
        <w:t xml:space="preserve">legacy </w:t>
      </w:r>
      <w:r w:rsidR="00C23CDB">
        <w:rPr>
          <w:lang w:val="en-US"/>
        </w:rPr>
        <w:t xml:space="preserve">TBS </w:t>
      </w:r>
      <w:r>
        <w:rPr>
          <w:lang w:val="en-US"/>
        </w:rPr>
        <w:t xml:space="preserve">entries: Current TBS table is using only 14 out of 16 entries (Table 16.4.1.5.1-1 in TS 36.213). </w:t>
      </w:r>
      <w:r w:rsidR="00AE6490">
        <w:rPr>
          <w:lang w:val="en-US"/>
        </w:rPr>
        <w:t xml:space="preserve">For the introduction of 16-QAM, RAN1 should decide on removing some of the lower TBS entries. The typical approach in LTE was to </w:t>
      </w:r>
      <w:proofErr w:type="spellStart"/>
      <w:r w:rsidR="00AE6490">
        <w:rPr>
          <w:i/>
          <w:iCs/>
          <w:lang w:val="en-US"/>
        </w:rPr>
        <w:t>downsample</w:t>
      </w:r>
      <w:proofErr w:type="spellEnd"/>
      <w:r w:rsidR="00AE6490">
        <w:t xml:space="preserve"> the </w:t>
      </w:r>
      <w:r w:rsidR="00287B8D">
        <w:t xml:space="preserve">entries with </w:t>
      </w:r>
      <w:r w:rsidR="00AE6490">
        <w:t>lower spectral efficiency.</w:t>
      </w:r>
    </w:p>
    <w:p w14:paraId="232321A1" w14:textId="77777777" w:rsidR="00AE6490" w:rsidRPr="00AE6490" w:rsidRDefault="00AE6490" w:rsidP="00AE6490">
      <w:pPr>
        <w:pStyle w:val="ListParagraph"/>
        <w:rPr>
          <w:lang w:val="en-US"/>
        </w:rPr>
      </w:pPr>
    </w:p>
    <w:p w14:paraId="3E27083A" w14:textId="1176FCD3" w:rsidR="00AE6490" w:rsidRPr="00AE6490" w:rsidRDefault="00AE6490" w:rsidP="00E85198">
      <w:pPr>
        <w:pStyle w:val="ListParagraph"/>
        <w:numPr>
          <w:ilvl w:val="0"/>
          <w:numId w:val="16"/>
        </w:numPr>
        <w:rPr>
          <w:lang w:val="en-US"/>
        </w:rPr>
      </w:pPr>
      <w:r>
        <w:t xml:space="preserve">Decide on </w:t>
      </w:r>
      <w:r w:rsidR="00C23CDB">
        <w:t xml:space="preserve">the </w:t>
      </w:r>
      <w:r>
        <w:t xml:space="preserve">granularity for the new </w:t>
      </w:r>
      <w:r w:rsidR="00C23CDB">
        <w:t xml:space="preserve">TBS </w:t>
      </w:r>
      <w:r>
        <w:t>entries.</w:t>
      </w:r>
    </w:p>
    <w:p w14:paraId="267A4CD1" w14:textId="77777777" w:rsidR="00AE6490" w:rsidRPr="00AE6490" w:rsidRDefault="00AE6490" w:rsidP="00AE6490">
      <w:pPr>
        <w:pStyle w:val="ListParagraph"/>
        <w:rPr>
          <w:lang w:val="en-US"/>
        </w:rPr>
      </w:pPr>
    </w:p>
    <w:p w14:paraId="1232FDD4" w14:textId="43C25835" w:rsidR="00874392" w:rsidRDefault="00AE6490" w:rsidP="00874392">
      <w:pPr>
        <w:rPr>
          <w:lang w:val="en-US"/>
        </w:rPr>
      </w:pPr>
      <w:r>
        <w:rPr>
          <w:lang w:val="en-US"/>
        </w:rPr>
        <w:t xml:space="preserve">In our view, the most critical point in defining the new MCS table is correctly deciding on the </w:t>
      </w:r>
      <w:r>
        <w:rPr>
          <w:i/>
          <w:iCs/>
          <w:lang w:val="en-US"/>
        </w:rPr>
        <w:t>breakpoint</w:t>
      </w:r>
      <w:r>
        <w:rPr>
          <w:lang w:val="en-US"/>
        </w:rPr>
        <w:t xml:space="preserve"> between QPSK and 16-QAM. We would like to give some references on some </w:t>
      </w:r>
      <w:r w:rsidR="00287B8D">
        <w:rPr>
          <w:lang w:val="en-US"/>
        </w:rPr>
        <w:t xml:space="preserve">previous lessons and experiences </w:t>
      </w:r>
      <w:r>
        <w:rPr>
          <w:lang w:val="en-US"/>
        </w:rPr>
        <w:t>made by RAN1 in the past during LTE specifications, and how we should try to avoid them in specifying 16-QAM for NB-IoT.</w:t>
      </w:r>
    </w:p>
    <w:p w14:paraId="3CEE5BCE" w14:textId="0027F17D" w:rsidR="00AE6490" w:rsidRDefault="00AC15EF" w:rsidP="00AE6490">
      <w:pPr>
        <w:pStyle w:val="ListParagraph"/>
        <w:numPr>
          <w:ilvl w:val="0"/>
          <w:numId w:val="17"/>
        </w:numPr>
        <w:rPr>
          <w:lang w:val="en-US"/>
        </w:rPr>
      </w:pPr>
      <w:r>
        <w:rPr>
          <w:lang w:val="en-US"/>
        </w:rPr>
        <w:t>When</w:t>
      </w:r>
      <w:r w:rsidR="00AE6490">
        <w:rPr>
          <w:lang w:val="en-US"/>
        </w:rPr>
        <w:t xml:space="preserve"> specifying DL 256-QAM in Rel-1</w:t>
      </w:r>
      <w:r>
        <w:rPr>
          <w:lang w:val="en-US"/>
        </w:rPr>
        <w:t xml:space="preserve">2, a single overhead value in the downlink was considered. Later, it was discovered that, in scenarios with a lower overhead, the breakpoint between 64-QAM and 256-QAM was suboptimal </w:t>
      </w:r>
      <w:r w:rsidR="00D05C13">
        <w:rPr>
          <w:lang w:val="en-US"/>
        </w:rPr>
        <w:t>[2,</w:t>
      </w:r>
      <w:r w:rsidR="00F46141">
        <w:rPr>
          <w:lang w:val="en-US"/>
        </w:rPr>
        <w:t xml:space="preserve"> </w:t>
      </w:r>
      <w:r w:rsidR="00D05C13">
        <w:rPr>
          <w:lang w:val="en-US"/>
        </w:rPr>
        <w:t>3]. A 5-bit MCS table with increased flexibility in TBS scaling was introduced in [4] to solve this issue.</w:t>
      </w:r>
    </w:p>
    <w:p w14:paraId="7E6C641A" w14:textId="77777777" w:rsidR="00D05C13" w:rsidRDefault="00D05C13" w:rsidP="00D05C13">
      <w:pPr>
        <w:pStyle w:val="ListParagraph"/>
        <w:rPr>
          <w:lang w:val="en-US"/>
        </w:rPr>
      </w:pPr>
    </w:p>
    <w:p w14:paraId="14A8926A" w14:textId="3ADBCECF" w:rsidR="00D05C13" w:rsidRPr="00AE6490" w:rsidRDefault="00D05C13" w:rsidP="00AE6490">
      <w:pPr>
        <w:pStyle w:val="ListParagraph"/>
        <w:numPr>
          <w:ilvl w:val="0"/>
          <w:numId w:val="17"/>
        </w:numPr>
        <w:rPr>
          <w:lang w:val="en-US"/>
        </w:rPr>
      </w:pPr>
      <w:r>
        <w:rPr>
          <w:lang w:val="en-US"/>
        </w:rPr>
        <w:t xml:space="preserve">When defining the MCS table for Rel-16 MBMS, different overheads (corresponding to different RS patterns) were </w:t>
      </w:r>
      <w:proofErr w:type="gramStart"/>
      <w:r w:rsidR="00287B8D">
        <w:rPr>
          <w:lang w:val="en-US"/>
        </w:rPr>
        <w:t xml:space="preserve">taken </w:t>
      </w:r>
      <w:r w:rsidR="00717CCC">
        <w:rPr>
          <w:lang w:val="en-US"/>
        </w:rPr>
        <w:t xml:space="preserve">into </w:t>
      </w:r>
      <w:r>
        <w:rPr>
          <w:lang w:val="en-US"/>
        </w:rPr>
        <w:t>account</w:t>
      </w:r>
      <w:proofErr w:type="gramEnd"/>
      <w:r w:rsidR="00287B8D">
        <w:rPr>
          <w:lang w:val="en-US"/>
        </w:rPr>
        <w:t xml:space="preserve"> </w:t>
      </w:r>
      <w:r w:rsidR="0013602A">
        <w:rPr>
          <w:lang w:val="en-US"/>
        </w:rPr>
        <w:t>in the</w:t>
      </w:r>
      <w:r w:rsidR="00287B8D">
        <w:rPr>
          <w:lang w:val="en-US"/>
        </w:rPr>
        <w:t xml:space="preserve"> simula</w:t>
      </w:r>
      <w:r w:rsidR="0013602A">
        <w:rPr>
          <w:lang w:val="en-US"/>
        </w:rPr>
        <w:t>tion</w:t>
      </w:r>
      <w:r>
        <w:rPr>
          <w:lang w:val="en-US"/>
        </w:rPr>
        <w:t xml:space="preserve"> to optimally define the breakpoint between modulation schemes (see [5]). As a result, </w:t>
      </w:r>
      <w:r w:rsidR="00287B8D">
        <w:rPr>
          <w:lang w:val="en-US"/>
        </w:rPr>
        <w:t>RAN1 agreed to use different</w:t>
      </w:r>
      <w:r>
        <w:rPr>
          <w:lang w:val="en-US"/>
        </w:rPr>
        <w:t xml:space="preserve"> MCS table for different RS patterns [6].</w:t>
      </w:r>
    </w:p>
    <w:p w14:paraId="01807934" w14:textId="77777777" w:rsidR="00CB06D4" w:rsidRDefault="00CB06D4" w:rsidP="00874392">
      <w:pPr>
        <w:rPr>
          <w:b/>
          <w:bCs/>
          <w:u w:val="single"/>
          <w:lang w:val="en-US"/>
        </w:rPr>
      </w:pPr>
    </w:p>
    <w:p w14:paraId="7123F303" w14:textId="315ABFE5" w:rsidR="00D05C13" w:rsidRDefault="00D05C13" w:rsidP="00874392">
      <w:pPr>
        <w:rPr>
          <w:lang w:val="en-US"/>
        </w:rPr>
      </w:pPr>
      <w:r w:rsidRPr="00D05C13">
        <w:rPr>
          <w:lang w:val="en-US"/>
        </w:rPr>
        <w:lastRenderedPageBreak/>
        <w:t xml:space="preserve">For </w:t>
      </w:r>
      <w:r>
        <w:rPr>
          <w:lang w:val="en-US"/>
        </w:rPr>
        <w:t xml:space="preserve">NB-IoT, the overhead can change a lot between different deployment modes. </w:t>
      </w:r>
      <w:r w:rsidR="00972BE8">
        <w:rPr>
          <w:lang w:val="en-US"/>
        </w:rPr>
        <w:t>The lowest overhead is for guard-band/standalone, where only NRS is present; the largest overhead is for in-band with 4 CRS ports. When defining the MCS/TBS table, all the possible deployment modes should be evaluated.</w:t>
      </w:r>
    </w:p>
    <w:p w14:paraId="21828AE7" w14:textId="2459D2BB" w:rsidR="00972BE8" w:rsidRDefault="000079D0" w:rsidP="00972BE8">
      <w:pPr>
        <w:rPr>
          <w:lang w:val="en-US"/>
        </w:rPr>
      </w:pPr>
      <w:r w:rsidRPr="000079D0">
        <w:rPr>
          <w:lang w:val="en-US"/>
        </w:rPr>
        <w:t xml:space="preserve">In the </w:t>
      </w:r>
      <w:r>
        <w:rPr>
          <w:lang w:val="en-US"/>
        </w:rPr>
        <w:t xml:space="preserve">appendix, we show our simulation results for different deployment scenarios. Although we covered may </w:t>
      </w:r>
      <w:proofErr w:type="gramStart"/>
      <w:r>
        <w:rPr>
          <w:lang w:val="en-US"/>
        </w:rPr>
        <w:t>different</w:t>
      </w:r>
      <w:proofErr w:type="gramEnd"/>
      <w:r>
        <w:rPr>
          <w:lang w:val="en-US"/>
        </w:rPr>
        <w:t xml:space="preserve"> cases, from the results one can conclude that the optimum breakpoint between QPSK and 16-QAM is when the QPSK code rate is approximately</w:t>
      </w:r>
      <w:r w:rsidR="00AC3EFC">
        <w:rPr>
          <w:lang w:val="en-US"/>
        </w:rPr>
        <w:t xml:space="preserve"> 0.9 or, equivalently, </w:t>
      </w:r>
      <w:r w:rsidR="00AC3EFC" w:rsidRPr="00AC3EFC">
        <w:rPr>
          <w:lang w:val="en-US"/>
        </w:rPr>
        <w:t>1.8 (total bits)/#REs</w:t>
      </w:r>
      <w:r>
        <w:rPr>
          <w:lang w:val="en-US"/>
        </w:rPr>
        <w:t xml:space="preserve">. </w:t>
      </w:r>
    </w:p>
    <w:p w14:paraId="24F62893" w14:textId="77777777" w:rsidR="00C34C9F" w:rsidRPr="000079D0" w:rsidRDefault="00C34C9F" w:rsidP="00972BE8">
      <w:pPr>
        <w:rPr>
          <w:lang w:val="en-US"/>
        </w:rPr>
      </w:pPr>
    </w:p>
    <w:p w14:paraId="2DEA4E94" w14:textId="4C20FB8D" w:rsidR="005F6860" w:rsidRDefault="005F6860" w:rsidP="00972BE8">
      <w:pPr>
        <w:rPr>
          <w:b/>
          <w:bCs/>
          <w:lang w:val="en-US"/>
        </w:rPr>
      </w:pPr>
      <w:r>
        <w:rPr>
          <w:b/>
          <w:bCs/>
          <w:u w:val="single"/>
          <w:lang w:val="en-US"/>
        </w:rPr>
        <w:t xml:space="preserve">Observation </w:t>
      </w:r>
      <w:r w:rsidR="00CB06D4">
        <w:rPr>
          <w:b/>
          <w:bCs/>
          <w:u w:val="single"/>
          <w:lang w:val="en-US"/>
        </w:rPr>
        <w:t>1</w:t>
      </w:r>
      <w:r>
        <w:rPr>
          <w:b/>
          <w:bCs/>
          <w:u w:val="single"/>
          <w:lang w:val="en-US"/>
        </w:rPr>
        <w:t>:</w:t>
      </w:r>
      <w:r>
        <w:rPr>
          <w:lang w:val="en-US"/>
        </w:rPr>
        <w:t xml:space="preserve"> </w:t>
      </w:r>
      <w:r>
        <w:rPr>
          <w:b/>
          <w:bCs/>
          <w:lang w:val="en-US"/>
        </w:rPr>
        <w:t xml:space="preserve">The breakpoint between QPSK and 16-QAM for DL is at approximately at </w:t>
      </w:r>
      <w:r w:rsidR="006A75A0">
        <w:rPr>
          <w:b/>
          <w:bCs/>
          <w:lang w:val="en-US"/>
        </w:rPr>
        <w:t>1.8</w:t>
      </w:r>
      <w:r>
        <w:rPr>
          <w:b/>
          <w:bCs/>
          <w:lang w:val="en-US"/>
        </w:rPr>
        <w:t xml:space="preserve"> (total bits)/#REs</w:t>
      </w:r>
      <w:r w:rsidR="006A75A0">
        <w:rPr>
          <w:b/>
          <w:bCs/>
          <w:lang w:val="en-US"/>
        </w:rPr>
        <w:t xml:space="preserve"> (code rate of 0.9 for QPSK)</w:t>
      </w:r>
    </w:p>
    <w:p w14:paraId="4B1C3EA0" w14:textId="77777777" w:rsidR="000079D0" w:rsidRDefault="000079D0" w:rsidP="00972BE8">
      <w:pPr>
        <w:rPr>
          <w:b/>
          <w:bCs/>
          <w:lang w:val="en-US"/>
        </w:rPr>
      </w:pPr>
    </w:p>
    <w:p w14:paraId="4DB51F02" w14:textId="08D83DCE" w:rsidR="00AC3EFC" w:rsidRDefault="005716E0" w:rsidP="00AC3EFC">
      <w:r>
        <w:t>To highlight this fact, we show in Figure 3 the performance for a given TBS (</w:t>
      </w:r>
      <w:r w:rsidR="00AC3EFC">
        <w:t>896 bits) under three different scenarios, highlighting the need to adjust the MCS/TBS table to the different deployment scenarios.</w:t>
      </w:r>
    </w:p>
    <w:p w14:paraId="3E1CD42B" w14:textId="77777777" w:rsidR="005716E0" w:rsidRDefault="005716E0" w:rsidP="005716E0">
      <w:pPr>
        <w:keepNext/>
        <w:jc w:val="center"/>
      </w:pPr>
      <w:r w:rsidRPr="005716E0">
        <w:rPr>
          <w:noProof/>
        </w:rPr>
        <w:drawing>
          <wp:inline distT="0" distB="0" distL="0" distR="0" wp14:anchorId="07D66EA1" wp14:editId="485EC65E">
            <wp:extent cx="3017094" cy="2087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17094" cy="2087350"/>
                    </a:xfrm>
                    <a:prstGeom prst="rect">
                      <a:avLst/>
                    </a:prstGeom>
                    <a:noFill/>
                    <a:ln>
                      <a:noFill/>
                    </a:ln>
                  </pic:spPr>
                </pic:pic>
              </a:graphicData>
            </a:graphic>
          </wp:inline>
        </w:drawing>
      </w:r>
      <w:r w:rsidRPr="005716E0">
        <w:rPr>
          <w:noProof/>
        </w:rPr>
        <w:drawing>
          <wp:inline distT="0" distB="0" distL="0" distR="0" wp14:anchorId="76ECE09B" wp14:editId="7871A00D">
            <wp:extent cx="3027685" cy="209467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6131" cy="2107441"/>
                    </a:xfrm>
                    <a:prstGeom prst="rect">
                      <a:avLst/>
                    </a:prstGeom>
                    <a:noFill/>
                    <a:ln>
                      <a:noFill/>
                    </a:ln>
                  </pic:spPr>
                </pic:pic>
              </a:graphicData>
            </a:graphic>
          </wp:inline>
        </w:drawing>
      </w:r>
      <w:r w:rsidRPr="005716E0">
        <w:rPr>
          <w:noProof/>
        </w:rPr>
        <w:drawing>
          <wp:inline distT="0" distB="0" distL="0" distR="0" wp14:anchorId="3A161BC4" wp14:editId="7D341095">
            <wp:extent cx="3146384" cy="217679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57596" cy="2184556"/>
                    </a:xfrm>
                    <a:prstGeom prst="rect">
                      <a:avLst/>
                    </a:prstGeom>
                    <a:noFill/>
                    <a:ln>
                      <a:noFill/>
                    </a:ln>
                  </pic:spPr>
                </pic:pic>
              </a:graphicData>
            </a:graphic>
          </wp:inline>
        </w:drawing>
      </w:r>
    </w:p>
    <w:p w14:paraId="7304524E" w14:textId="44310290" w:rsidR="005716E0" w:rsidRPr="001B159B" w:rsidRDefault="005716E0" w:rsidP="005716E0">
      <w:pPr>
        <w:pStyle w:val="Caption"/>
        <w:jc w:val="center"/>
      </w:pPr>
      <w:r>
        <w:t xml:space="preserve">Figure </w:t>
      </w:r>
      <w:fldSimple w:instr=" SEQ Figure \* ARABIC ">
        <w:r>
          <w:rPr>
            <w:noProof/>
          </w:rPr>
          <w:t>3</w:t>
        </w:r>
      </w:fldSimple>
      <w:r>
        <w:t xml:space="preserve"> Performance for </w:t>
      </w:r>
      <w:r w:rsidR="006169B9">
        <w:t xml:space="preserve">NPDSCH with </w:t>
      </w:r>
      <w:r>
        <w:t>920 total bits</w:t>
      </w:r>
      <w:r w:rsidR="00AC3EFC">
        <w:t xml:space="preserve"> </w:t>
      </w:r>
      <w:r>
        <w:t>including CRC</w:t>
      </w:r>
      <w:r w:rsidR="00AC3EFC">
        <w:t xml:space="preserve"> (</w:t>
      </w:r>
      <w:proofErr w:type="gramStart"/>
      <w:r w:rsidR="00AC3EFC">
        <w:t>896 bit</w:t>
      </w:r>
      <w:proofErr w:type="gramEnd"/>
      <w:r w:rsidR="00AC3EFC">
        <w:t xml:space="preserve"> TBS)</w:t>
      </w:r>
      <w:r>
        <w:t>. For standalone</w:t>
      </w:r>
      <w:r w:rsidR="006169B9">
        <w:t xml:space="preserve"> (up-left)</w:t>
      </w:r>
      <w:r>
        <w:t>, QPSK outperforms 16-QAM by &gt;1dB. For in-band 4 ports</w:t>
      </w:r>
      <w:r w:rsidR="006169B9">
        <w:t xml:space="preserve"> (up-right)</w:t>
      </w:r>
      <w:r>
        <w:t>, the QPSK curve does not converge</w:t>
      </w:r>
      <w:r w:rsidR="00AC3EFC">
        <w:t xml:space="preserve"> due to the very high coding rate</w:t>
      </w:r>
      <w:r>
        <w:t>.</w:t>
      </w:r>
      <w:r w:rsidR="006169B9">
        <w:t xml:space="preserve"> For in-band 2 ports (down), the performance is almost the same.</w:t>
      </w:r>
    </w:p>
    <w:p w14:paraId="43E4F0E6" w14:textId="397AE30F" w:rsidR="00AF39CF" w:rsidRDefault="00AF39CF" w:rsidP="00972BE8">
      <w:pPr>
        <w:rPr>
          <w:b/>
          <w:bCs/>
          <w:lang w:val="en-US"/>
        </w:rPr>
      </w:pPr>
    </w:p>
    <w:p w14:paraId="3A658FB1" w14:textId="77777777" w:rsidR="007423BC" w:rsidRDefault="007423BC" w:rsidP="00972BE8">
      <w:pPr>
        <w:rPr>
          <w:b/>
          <w:bCs/>
          <w:lang w:val="en-US"/>
        </w:rPr>
      </w:pPr>
    </w:p>
    <w:p w14:paraId="0CD6CD50" w14:textId="77777777" w:rsidR="00CB06D4" w:rsidRDefault="000079D0" w:rsidP="00972BE8">
      <w:pPr>
        <w:rPr>
          <w:lang w:val="en-US"/>
        </w:rPr>
      </w:pPr>
      <w:r>
        <w:rPr>
          <w:lang w:val="en-US"/>
        </w:rPr>
        <w:t xml:space="preserve">These results indeed imply that the maximum TBS for QPSK (or the minimum TBS for 16-QAM) for a given subframe allocation depends on the overhead of the </w:t>
      </w:r>
      <w:proofErr w:type="gramStart"/>
      <w:r>
        <w:rPr>
          <w:lang w:val="en-US"/>
        </w:rPr>
        <w:t>particular deployment</w:t>
      </w:r>
      <w:proofErr w:type="gramEnd"/>
      <w:r>
        <w:rPr>
          <w:lang w:val="en-US"/>
        </w:rPr>
        <w:t xml:space="preserve"> mode. </w:t>
      </w:r>
    </w:p>
    <w:p w14:paraId="73D2ACC3" w14:textId="677B66DC" w:rsidR="00CB06D4" w:rsidRDefault="00CB06D4" w:rsidP="00CB06D4">
      <w:pPr>
        <w:rPr>
          <w:b/>
          <w:bCs/>
          <w:lang w:val="en-US"/>
        </w:rPr>
      </w:pPr>
      <w:r>
        <w:rPr>
          <w:b/>
          <w:bCs/>
          <w:u w:val="single"/>
          <w:lang w:val="en-US"/>
        </w:rPr>
        <w:t>Observation 2:</w:t>
      </w:r>
      <w:r>
        <w:rPr>
          <w:lang w:val="en-US"/>
        </w:rPr>
        <w:t xml:space="preserve"> </w:t>
      </w:r>
      <w:r>
        <w:rPr>
          <w:b/>
          <w:bCs/>
          <w:lang w:val="en-US"/>
        </w:rPr>
        <w:t>For a given TBS, the optimum modulation scheme is different for different deployment scenarios.</w:t>
      </w:r>
    </w:p>
    <w:p w14:paraId="3C390DC9" w14:textId="7BB8A768" w:rsidR="00CB06D4" w:rsidRDefault="00CB06D4" w:rsidP="00972BE8">
      <w:pPr>
        <w:rPr>
          <w:lang w:val="en-US"/>
        </w:rPr>
      </w:pPr>
    </w:p>
    <w:p w14:paraId="75FB3105" w14:textId="409490EA" w:rsidR="007423BC" w:rsidRDefault="007423BC" w:rsidP="00972BE8">
      <w:pPr>
        <w:rPr>
          <w:lang w:val="en-US"/>
        </w:rPr>
      </w:pPr>
    </w:p>
    <w:p w14:paraId="38E9D436" w14:textId="61BB82CF" w:rsidR="0007550D" w:rsidRDefault="00410ECF" w:rsidP="00972BE8">
      <w:pPr>
        <w:rPr>
          <w:lang w:val="en-US"/>
        </w:rPr>
      </w:pPr>
      <w:r>
        <w:rPr>
          <w:lang w:val="en-US"/>
        </w:rPr>
        <w:lastRenderedPageBreak/>
        <w:t xml:space="preserve">Based on the results on the appendix, we would also like to point out that the degradation around the optimum switching point is </w:t>
      </w:r>
      <w:r w:rsidR="0007550D">
        <w:rPr>
          <w:lang w:val="en-US"/>
        </w:rPr>
        <w:t>non-uniform:</w:t>
      </w:r>
    </w:p>
    <w:p w14:paraId="71961AD5" w14:textId="7375D3B9" w:rsidR="0007550D" w:rsidRDefault="0007550D" w:rsidP="0007550D">
      <w:pPr>
        <w:pStyle w:val="ListParagraph"/>
        <w:numPr>
          <w:ilvl w:val="0"/>
          <w:numId w:val="33"/>
        </w:numPr>
        <w:rPr>
          <w:lang w:val="en-US"/>
        </w:rPr>
      </w:pPr>
      <w:r>
        <w:rPr>
          <w:lang w:val="en-US"/>
        </w:rPr>
        <w:t xml:space="preserve">For 16-QAM, a coding rate slightly lower than the optimum provides a degradation of a fraction of a </w:t>
      </w:r>
      <w:proofErr w:type="spellStart"/>
      <w:r>
        <w:rPr>
          <w:lang w:val="en-US"/>
        </w:rPr>
        <w:t>dB.</w:t>
      </w:r>
      <w:proofErr w:type="spellEnd"/>
      <w:r>
        <w:rPr>
          <w:lang w:val="en-US"/>
        </w:rPr>
        <w:t xml:space="preserve"> For example, the loss at 1.6 bits/RE (margin of – 0.1bit/RE) is around 0.3dB.</w:t>
      </w:r>
    </w:p>
    <w:p w14:paraId="0A48449D" w14:textId="2B8A8769" w:rsidR="0007550D" w:rsidRDefault="0007550D" w:rsidP="0007550D">
      <w:pPr>
        <w:pStyle w:val="ListParagraph"/>
        <w:numPr>
          <w:ilvl w:val="0"/>
          <w:numId w:val="33"/>
        </w:numPr>
        <w:rPr>
          <w:lang w:val="en-US"/>
        </w:rPr>
      </w:pPr>
      <w:r>
        <w:rPr>
          <w:lang w:val="en-US"/>
        </w:rPr>
        <w:t>For QPSK, a coding rate slightly higher than the optimum provides a big degradation. For example, the loss at 1.83 bits/RE (margin of +0.03) is around 1dB.</w:t>
      </w:r>
    </w:p>
    <w:p w14:paraId="095F2968" w14:textId="6CCA7445" w:rsidR="0007550D" w:rsidRDefault="0007550D" w:rsidP="00972BE8">
      <w:pPr>
        <w:rPr>
          <w:lang w:val="en-US"/>
        </w:rPr>
      </w:pPr>
      <w:r>
        <w:rPr>
          <w:lang w:val="en-US"/>
        </w:rPr>
        <w:t>Thus, we propose to make the switching point a bit lower than the optimum, to account for additional overhead / strong interference (e.g. strong NRS interference or resources reserved for NR). Based on the results, a switch point between 1.6 and 1.7 bits/RE seems like a good compromise between optimum performance and robustness to potential mismatch in available resources.</w:t>
      </w:r>
    </w:p>
    <w:p w14:paraId="6630AD95" w14:textId="68E94534" w:rsidR="005F6860" w:rsidRDefault="005F6860" w:rsidP="00972BE8">
      <w:pPr>
        <w:rPr>
          <w:b/>
          <w:bCs/>
          <w:lang w:val="en-US"/>
        </w:rPr>
      </w:pPr>
      <w:r w:rsidRPr="00AF39CF">
        <w:rPr>
          <w:b/>
          <w:bCs/>
          <w:u w:val="single"/>
          <w:lang w:val="en-US"/>
        </w:rPr>
        <w:t>Proposal</w:t>
      </w:r>
      <w:r w:rsidR="00AF39CF">
        <w:rPr>
          <w:b/>
          <w:bCs/>
          <w:u w:val="single"/>
          <w:lang w:val="en-US"/>
        </w:rPr>
        <w:t xml:space="preserve"> 2</w:t>
      </w:r>
      <w:r w:rsidRPr="00AF39CF">
        <w:rPr>
          <w:b/>
          <w:bCs/>
          <w:u w:val="single"/>
          <w:lang w:val="en-US"/>
        </w:rPr>
        <w:t>:</w:t>
      </w:r>
      <w:r w:rsidRPr="000079D0">
        <w:rPr>
          <w:b/>
          <w:bCs/>
          <w:lang w:val="en-US"/>
        </w:rPr>
        <w:t xml:space="preserve"> </w:t>
      </w:r>
      <w:r w:rsidR="0088056A">
        <w:rPr>
          <w:b/>
          <w:bCs/>
          <w:lang w:val="en-US"/>
        </w:rPr>
        <w:t>For downlink, s</w:t>
      </w:r>
      <w:r w:rsidR="000079D0">
        <w:rPr>
          <w:b/>
          <w:bCs/>
          <w:lang w:val="en-US"/>
        </w:rPr>
        <w:t>pecify different</w:t>
      </w:r>
      <w:r>
        <w:rPr>
          <w:b/>
          <w:bCs/>
          <w:lang w:val="en-US"/>
        </w:rPr>
        <w:t xml:space="preserve"> MCS</w:t>
      </w:r>
      <w:r w:rsidR="00606AEB">
        <w:rPr>
          <w:b/>
          <w:bCs/>
          <w:lang w:val="en-US"/>
        </w:rPr>
        <w:t>/TBS</w:t>
      </w:r>
      <w:r>
        <w:rPr>
          <w:b/>
          <w:bCs/>
          <w:lang w:val="en-US"/>
        </w:rPr>
        <w:t xml:space="preserve"> table</w:t>
      </w:r>
      <w:r w:rsidR="000079D0">
        <w:rPr>
          <w:b/>
          <w:bCs/>
          <w:lang w:val="en-US"/>
        </w:rPr>
        <w:t>s</w:t>
      </w:r>
      <w:r>
        <w:rPr>
          <w:b/>
          <w:bCs/>
          <w:lang w:val="en-US"/>
        </w:rPr>
        <w:t xml:space="preserve"> </w:t>
      </w:r>
      <w:r w:rsidR="000079D0">
        <w:rPr>
          <w:b/>
          <w:bCs/>
          <w:lang w:val="en-US"/>
        </w:rPr>
        <w:t>for</w:t>
      </w:r>
      <w:r>
        <w:rPr>
          <w:b/>
          <w:bCs/>
          <w:lang w:val="en-US"/>
        </w:rPr>
        <w:t xml:space="preserve"> different deployment scenarios</w:t>
      </w:r>
      <w:r w:rsidR="00606AEB">
        <w:rPr>
          <w:b/>
          <w:bCs/>
          <w:lang w:val="en-US"/>
        </w:rPr>
        <w:t xml:space="preserve"> (to optimize the switching point between 16-QAM and QPSK)</w:t>
      </w:r>
      <w:r>
        <w:rPr>
          <w:b/>
          <w:bCs/>
          <w:lang w:val="en-US"/>
        </w:rPr>
        <w:t>.</w:t>
      </w:r>
      <w:r w:rsidR="000079D0">
        <w:rPr>
          <w:b/>
          <w:bCs/>
          <w:lang w:val="en-US"/>
        </w:rPr>
        <w:t xml:space="preserve"> The switching point between QPSK and 16-QAM is at </w:t>
      </w:r>
      <w:r w:rsidR="000079D0" w:rsidRPr="0007550D">
        <w:rPr>
          <w:b/>
          <w:bCs/>
          <w:lang w:val="en-US"/>
        </w:rPr>
        <w:t>approximately</w:t>
      </w:r>
      <w:r w:rsidR="00AF39CF" w:rsidRPr="0007550D">
        <w:rPr>
          <w:b/>
          <w:bCs/>
          <w:lang w:val="en-US"/>
        </w:rPr>
        <w:t xml:space="preserve"> at</w:t>
      </w:r>
      <w:r w:rsidR="000079D0" w:rsidRPr="0007550D">
        <w:rPr>
          <w:b/>
          <w:bCs/>
          <w:lang w:val="en-US"/>
        </w:rPr>
        <w:t xml:space="preserve"> (total bits)/#REs </w:t>
      </w:r>
      <m:oMath>
        <m:r>
          <m:rPr>
            <m:sty m:val="b"/>
          </m:rPr>
          <w:rPr>
            <w:rFonts w:ascii="Cambria Math" w:hAnsi="Cambria Math"/>
            <w:lang w:val="en-US"/>
          </w:rPr>
          <m:t>≈1.65</m:t>
        </m:r>
      </m:oMath>
      <w:r w:rsidRPr="0007550D">
        <w:rPr>
          <w:b/>
          <w:bCs/>
          <w:lang w:val="en-US"/>
        </w:rPr>
        <w:t xml:space="preserve"> Consider at least the</w:t>
      </w:r>
      <w:r>
        <w:rPr>
          <w:b/>
          <w:bCs/>
          <w:lang w:val="en-US"/>
        </w:rPr>
        <w:t xml:space="preserve"> following scenarios:</w:t>
      </w:r>
    </w:p>
    <w:p w14:paraId="5D54A3E3" w14:textId="17527464" w:rsidR="005F6860" w:rsidRPr="000079D0" w:rsidRDefault="005F6860" w:rsidP="000079D0">
      <w:pPr>
        <w:pStyle w:val="ListParagraph"/>
        <w:numPr>
          <w:ilvl w:val="0"/>
          <w:numId w:val="16"/>
        </w:numPr>
        <w:rPr>
          <w:b/>
          <w:bCs/>
          <w:lang w:val="en-US"/>
        </w:rPr>
      </w:pPr>
      <w:r w:rsidRPr="000079D0">
        <w:rPr>
          <w:b/>
          <w:bCs/>
          <w:lang w:val="en-US"/>
        </w:rPr>
        <w:t>In-band</w:t>
      </w:r>
      <w:r w:rsidR="00606AEB" w:rsidRPr="000079D0">
        <w:rPr>
          <w:b/>
          <w:bCs/>
          <w:lang w:val="en-US"/>
        </w:rPr>
        <w:t xml:space="preserve"> with [3] symbol control, 2/4 port CRS</w:t>
      </w:r>
    </w:p>
    <w:p w14:paraId="3B5A80FC" w14:textId="728A8D32" w:rsidR="00606AEB" w:rsidRPr="000079D0" w:rsidRDefault="00606AEB" w:rsidP="000079D0">
      <w:pPr>
        <w:pStyle w:val="ListParagraph"/>
        <w:numPr>
          <w:ilvl w:val="0"/>
          <w:numId w:val="16"/>
        </w:numPr>
        <w:rPr>
          <w:b/>
          <w:bCs/>
          <w:lang w:val="en-US"/>
        </w:rPr>
      </w:pPr>
      <w:r w:rsidRPr="000079D0">
        <w:rPr>
          <w:b/>
          <w:bCs/>
          <w:lang w:val="en-US"/>
        </w:rPr>
        <w:t>Guard-band/standalone with 0 symbol control</w:t>
      </w:r>
    </w:p>
    <w:p w14:paraId="17C29EFF" w14:textId="77777777" w:rsidR="007423BC" w:rsidRDefault="007423BC" w:rsidP="00AF39CF">
      <w:pPr>
        <w:rPr>
          <w:lang w:val="en-US"/>
        </w:rPr>
      </w:pPr>
    </w:p>
    <w:p w14:paraId="4AFCF8BF" w14:textId="3F0838E1" w:rsidR="00CB06D4" w:rsidRPr="00AF39CF" w:rsidRDefault="00AF39CF" w:rsidP="00AF39CF">
      <w:pPr>
        <w:rPr>
          <w:lang w:val="en-US"/>
        </w:rPr>
      </w:pPr>
      <w:r w:rsidRPr="00AF39CF">
        <w:rPr>
          <w:lang w:val="en-US"/>
        </w:rPr>
        <w:t>Once the principles for the MCS/TBS table are decided (especially related to the switching point and different deployment scenarios), it should be rather simple</w:t>
      </w:r>
      <w:r>
        <w:rPr>
          <w:lang w:val="en-US"/>
        </w:rPr>
        <w:t xml:space="preserve"> to come up with the complete table. Since this is a rather tedious task</w:t>
      </w:r>
      <w:r w:rsidR="00267D11">
        <w:rPr>
          <w:lang w:val="en-US"/>
        </w:rPr>
        <w:t xml:space="preserve"> (but generally not controversial)</w:t>
      </w:r>
      <w:r>
        <w:rPr>
          <w:lang w:val="en-US"/>
        </w:rPr>
        <w:t xml:space="preserve">, we propose to converge on the </w:t>
      </w:r>
      <w:r w:rsidR="00267D11">
        <w:rPr>
          <w:lang w:val="en-US"/>
        </w:rPr>
        <w:t>table with</w:t>
      </w:r>
      <w:r>
        <w:rPr>
          <w:lang w:val="en-US"/>
        </w:rPr>
        <w:t xml:space="preserve"> numbers by email discussion (</w:t>
      </w:r>
      <w:proofErr w:type="gramStart"/>
      <w:r>
        <w:rPr>
          <w:lang w:val="en-US"/>
        </w:rPr>
        <w:t>similar to</w:t>
      </w:r>
      <w:proofErr w:type="gramEnd"/>
      <w:r>
        <w:rPr>
          <w:lang w:val="en-US"/>
        </w:rPr>
        <w:t xml:space="preserve"> what was done for 1</w:t>
      </w:r>
      <w:r w:rsidR="00267D11">
        <w:rPr>
          <w:lang w:val="en-US"/>
        </w:rPr>
        <w:t>024</w:t>
      </w:r>
      <w:r>
        <w:rPr>
          <w:lang w:val="en-US"/>
        </w:rPr>
        <w:t xml:space="preserve">QAM </w:t>
      </w:r>
      <w:r w:rsidRPr="00267D11">
        <w:rPr>
          <w:lang w:val="en-US"/>
        </w:rPr>
        <w:t>[</w:t>
      </w:r>
      <w:r w:rsidR="00267D11" w:rsidRPr="00267D11">
        <w:rPr>
          <w:lang w:val="en-US"/>
        </w:rPr>
        <w:t>9</w:t>
      </w:r>
      <w:r w:rsidRPr="00267D11">
        <w:rPr>
          <w:lang w:val="en-US"/>
        </w:rPr>
        <w:t>])</w:t>
      </w:r>
      <w:r w:rsidR="007423BC">
        <w:rPr>
          <w:lang w:val="en-US"/>
        </w:rPr>
        <w:t>.</w:t>
      </w:r>
    </w:p>
    <w:p w14:paraId="5C45B588" w14:textId="02E28D34" w:rsidR="00606AEB" w:rsidRPr="00AF39CF" w:rsidRDefault="00AF39CF" w:rsidP="00AF39CF">
      <w:pPr>
        <w:rPr>
          <w:b/>
          <w:bCs/>
          <w:lang w:val="en-US"/>
        </w:rPr>
      </w:pPr>
      <w:r w:rsidRPr="00AF39CF">
        <w:rPr>
          <w:b/>
          <w:bCs/>
          <w:u w:val="single"/>
          <w:lang w:val="en-US"/>
        </w:rPr>
        <w:t>Proposal</w:t>
      </w:r>
      <w:r>
        <w:rPr>
          <w:b/>
          <w:bCs/>
          <w:u w:val="single"/>
          <w:lang w:val="en-US"/>
        </w:rPr>
        <w:t xml:space="preserve"> 3</w:t>
      </w:r>
      <w:r w:rsidRPr="00AF39CF">
        <w:rPr>
          <w:b/>
          <w:bCs/>
          <w:u w:val="single"/>
          <w:lang w:val="en-US"/>
        </w:rPr>
        <w:t xml:space="preserve">: </w:t>
      </w:r>
      <w:r w:rsidR="00606AEB" w:rsidRPr="00AF39CF">
        <w:rPr>
          <w:b/>
          <w:bCs/>
          <w:lang w:val="en-US"/>
        </w:rPr>
        <w:t>Discuss the details of the MCS/TBS table over an email discussion (</w:t>
      </w:r>
      <w:proofErr w:type="gramStart"/>
      <w:r w:rsidR="00606AEB" w:rsidRPr="00AF39CF">
        <w:rPr>
          <w:b/>
          <w:bCs/>
          <w:lang w:val="en-US"/>
        </w:rPr>
        <w:t>similar to</w:t>
      </w:r>
      <w:proofErr w:type="gramEnd"/>
      <w:r w:rsidR="00606AEB" w:rsidRPr="00AF39CF">
        <w:rPr>
          <w:b/>
          <w:bCs/>
          <w:lang w:val="en-US"/>
        </w:rPr>
        <w:t xml:space="preserve"> what was done in 1024QAM)</w:t>
      </w:r>
    </w:p>
    <w:p w14:paraId="61755782" w14:textId="77777777" w:rsidR="005F6860" w:rsidRDefault="005F6860" w:rsidP="00972BE8">
      <w:pPr>
        <w:rPr>
          <w:b/>
          <w:bCs/>
          <w:lang w:val="en-US"/>
        </w:rPr>
      </w:pPr>
    </w:p>
    <w:p w14:paraId="27BE1B25" w14:textId="744FA16C" w:rsidR="00874392" w:rsidRDefault="00874392" w:rsidP="00874392">
      <w:pPr>
        <w:pStyle w:val="Style2"/>
        <w:numPr>
          <w:ilvl w:val="1"/>
          <w:numId w:val="1"/>
        </w:numPr>
      </w:pPr>
      <w:r>
        <w:t>Rules of applicability</w:t>
      </w:r>
    </w:p>
    <w:p w14:paraId="55D6CEB4" w14:textId="1C0431F3" w:rsidR="00ED6A14" w:rsidRDefault="00ED6A14" w:rsidP="00874392">
      <w:pPr>
        <w:rPr>
          <w:lang w:val="en-US"/>
        </w:rPr>
      </w:pPr>
      <w:r>
        <w:rPr>
          <w:lang w:val="en-US"/>
        </w:rPr>
        <w:br/>
        <w:t xml:space="preserve">Reception of </w:t>
      </w:r>
      <w:r w:rsidR="008F345D">
        <w:rPr>
          <w:lang w:val="en-US"/>
        </w:rPr>
        <w:t>N</w:t>
      </w:r>
      <w:r>
        <w:rPr>
          <w:lang w:val="en-US"/>
        </w:rPr>
        <w:t>PDSCH with 16-QAM should be conditioned on first reporting a UE capability indicating its support, and then receiving an RRC configuration indicating that 16-QAM is enabled.</w:t>
      </w:r>
    </w:p>
    <w:p w14:paraId="1390E096" w14:textId="4D7B32A7" w:rsidR="00ED6A14" w:rsidRPr="00ED6A14" w:rsidRDefault="00ED6A14" w:rsidP="00874392">
      <w:pPr>
        <w:rPr>
          <w:b/>
          <w:bCs/>
          <w:lang w:val="en-US"/>
        </w:rPr>
      </w:pPr>
      <w:r w:rsidRPr="00972BE8">
        <w:rPr>
          <w:b/>
          <w:bCs/>
          <w:u w:val="single"/>
          <w:lang w:val="en-US"/>
        </w:rPr>
        <w:t xml:space="preserve">Proposal </w:t>
      </w:r>
      <w:r w:rsidR="00812916">
        <w:rPr>
          <w:b/>
          <w:bCs/>
          <w:u w:val="single"/>
          <w:lang w:val="en-US"/>
        </w:rPr>
        <w:t>4:</w:t>
      </w:r>
      <w:r>
        <w:rPr>
          <w:b/>
          <w:bCs/>
          <w:lang w:val="en-US"/>
        </w:rPr>
        <w:t xml:space="preserve"> </w:t>
      </w:r>
      <w:r w:rsidR="00717CCC">
        <w:rPr>
          <w:b/>
          <w:bCs/>
          <w:lang w:val="en-US"/>
        </w:rPr>
        <w:t xml:space="preserve">Introduce a unicast RRC parameter to enable </w:t>
      </w:r>
      <w:r>
        <w:rPr>
          <w:b/>
          <w:bCs/>
          <w:lang w:val="en-US"/>
        </w:rPr>
        <w:t xml:space="preserve">16-QAM for </w:t>
      </w:r>
      <w:r w:rsidR="008F345D">
        <w:rPr>
          <w:b/>
          <w:bCs/>
          <w:lang w:val="en-US"/>
        </w:rPr>
        <w:t>N</w:t>
      </w:r>
      <w:r>
        <w:rPr>
          <w:b/>
          <w:bCs/>
          <w:lang w:val="en-US"/>
        </w:rPr>
        <w:t>PDSCH</w:t>
      </w:r>
      <w:r w:rsidR="00717CCC">
        <w:rPr>
          <w:b/>
          <w:bCs/>
          <w:lang w:val="en-US"/>
        </w:rPr>
        <w:t xml:space="preserve">. Introduce an optional UE </w:t>
      </w:r>
      <w:proofErr w:type="gramStart"/>
      <w:r w:rsidR="00717CCC">
        <w:rPr>
          <w:b/>
          <w:bCs/>
          <w:lang w:val="en-US"/>
        </w:rPr>
        <w:t xml:space="preserve">capability </w:t>
      </w:r>
      <w:r>
        <w:rPr>
          <w:b/>
          <w:bCs/>
          <w:lang w:val="en-US"/>
        </w:rPr>
        <w:t xml:space="preserve"> </w:t>
      </w:r>
      <w:r w:rsidR="00717CCC">
        <w:rPr>
          <w:b/>
          <w:bCs/>
          <w:lang w:val="en-US"/>
        </w:rPr>
        <w:t>indicating</w:t>
      </w:r>
      <w:proofErr w:type="gramEnd"/>
      <w:r w:rsidR="00717CCC">
        <w:rPr>
          <w:b/>
          <w:bCs/>
          <w:lang w:val="en-US"/>
        </w:rPr>
        <w:t xml:space="preserve"> support of DL 16-QAM</w:t>
      </w:r>
      <w:r>
        <w:rPr>
          <w:b/>
          <w:bCs/>
          <w:lang w:val="en-US"/>
        </w:rPr>
        <w:t>.</w:t>
      </w:r>
    </w:p>
    <w:p w14:paraId="75CE3EF6" w14:textId="77777777" w:rsidR="00F46141" w:rsidRDefault="00F46141" w:rsidP="00874392">
      <w:pPr>
        <w:rPr>
          <w:lang w:val="en-US"/>
        </w:rPr>
      </w:pPr>
    </w:p>
    <w:p w14:paraId="05503471" w14:textId="709CF83F" w:rsidR="00ED6A14" w:rsidRDefault="00ED6A14" w:rsidP="00874392">
      <w:pPr>
        <w:rPr>
          <w:lang w:val="en-US"/>
        </w:rPr>
      </w:pPr>
      <w:r>
        <w:rPr>
          <w:lang w:val="en-US"/>
        </w:rPr>
        <w:t xml:space="preserve">After the 16-QAM is enabled, the UE will operate in “16-QAM mode” (i.e., will interpret the scheduling information accordingly). The applicability of 16-QAM should be restricted to C-RNTI </w:t>
      </w:r>
      <w:r w:rsidR="008F345D">
        <w:rPr>
          <w:lang w:val="en-US"/>
        </w:rPr>
        <w:t>N</w:t>
      </w:r>
      <w:r>
        <w:rPr>
          <w:lang w:val="en-US"/>
        </w:rPr>
        <w:t>PDSCH –it should not be applicable for RA-RNTI PDSCH.</w:t>
      </w:r>
      <w:r w:rsidR="00F46141">
        <w:rPr>
          <w:lang w:val="en-US"/>
        </w:rPr>
        <w:t xml:space="preserve"> For the case of C-RNTI </w:t>
      </w:r>
      <w:r w:rsidR="00CE6983">
        <w:rPr>
          <w:lang w:val="en-US"/>
        </w:rPr>
        <w:t>N</w:t>
      </w:r>
      <w:r w:rsidR="00F46141">
        <w:rPr>
          <w:lang w:val="en-US"/>
        </w:rPr>
        <w:t>PDSCH from CSS, RAN1 can decide after more details are known.</w:t>
      </w:r>
    </w:p>
    <w:p w14:paraId="5D38F3DF" w14:textId="0673AEAC" w:rsidR="00874392" w:rsidRDefault="00972BE8" w:rsidP="00874392">
      <w:pPr>
        <w:rPr>
          <w:b/>
          <w:bCs/>
          <w:lang w:val="en-US"/>
        </w:rPr>
      </w:pPr>
      <w:r w:rsidRPr="00972BE8">
        <w:rPr>
          <w:b/>
          <w:bCs/>
          <w:u w:val="single"/>
          <w:lang w:val="en-US"/>
        </w:rPr>
        <w:t xml:space="preserve">Proposal </w:t>
      </w:r>
      <w:r w:rsidR="00812916">
        <w:rPr>
          <w:b/>
          <w:bCs/>
          <w:u w:val="single"/>
          <w:lang w:val="en-US"/>
        </w:rPr>
        <w:t>5</w:t>
      </w:r>
      <w:r w:rsidRPr="00972BE8">
        <w:rPr>
          <w:b/>
          <w:bCs/>
          <w:u w:val="single"/>
          <w:lang w:val="en-US"/>
        </w:rPr>
        <w:t>:</w:t>
      </w:r>
      <w:r>
        <w:rPr>
          <w:b/>
          <w:bCs/>
          <w:lang w:val="en-US"/>
        </w:rPr>
        <w:t xml:space="preserve"> DL 16-QAM is only applicable for </w:t>
      </w:r>
      <w:r w:rsidR="008F345D">
        <w:rPr>
          <w:b/>
          <w:bCs/>
          <w:lang w:val="en-US"/>
        </w:rPr>
        <w:t>N</w:t>
      </w:r>
      <w:r>
        <w:rPr>
          <w:b/>
          <w:bCs/>
          <w:lang w:val="en-US"/>
        </w:rPr>
        <w:t>PDSCH scheduled from a DCI with CRC scrambled by C-RNTI.</w:t>
      </w:r>
    </w:p>
    <w:p w14:paraId="66781895" w14:textId="478EB5A0" w:rsidR="00F46141" w:rsidRPr="00737E91" w:rsidRDefault="00972BE8" w:rsidP="005716E0">
      <w:pPr>
        <w:pStyle w:val="ListParagraph"/>
        <w:numPr>
          <w:ilvl w:val="0"/>
          <w:numId w:val="19"/>
        </w:numPr>
        <w:rPr>
          <w:lang w:val="en-US"/>
        </w:rPr>
      </w:pPr>
      <w:r w:rsidRPr="00737E91">
        <w:rPr>
          <w:b/>
          <w:bCs/>
          <w:lang w:val="en-US"/>
        </w:rPr>
        <w:t xml:space="preserve">At least </w:t>
      </w:r>
      <w:r w:rsidR="00CE6983" w:rsidRPr="00737E91">
        <w:rPr>
          <w:b/>
          <w:bCs/>
          <w:lang w:val="en-US"/>
        </w:rPr>
        <w:t xml:space="preserve">C-RNTI from </w:t>
      </w:r>
      <w:r w:rsidRPr="00737E91">
        <w:rPr>
          <w:b/>
          <w:bCs/>
          <w:lang w:val="en-US"/>
        </w:rPr>
        <w:t xml:space="preserve">USS is supported, FFS if </w:t>
      </w:r>
      <w:r w:rsidR="00CE6983" w:rsidRPr="00737E91">
        <w:rPr>
          <w:b/>
          <w:bCs/>
          <w:lang w:val="en-US"/>
        </w:rPr>
        <w:t xml:space="preserve">16-QAM is applied to </w:t>
      </w:r>
      <w:r w:rsidRPr="00737E91">
        <w:rPr>
          <w:b/>
          <w:bCs/>
          <w:lang w:val="en-US"/>
        </w:rPr>
        <w:t>C-RNTI from CSS.</w:t>
      </w:r>
    </w:p>
    <w:p w14:paraId="1461B83A" w14:textId="5892153C" w:rsidR="00F46141" w:rsidRDefault="00F46141" w:rsidP="00874392">
      <w:pPr>
        <w:rPr>
          <w:lang w:val="en-US"/>
        </w:rPr>
      </w:pPr>
      <w:r w:rsidRPr="00F46141">
        <w:rPr>
          <w:lang w:val="en-US"/>
        </w:rPr>
        <w:t xml:space="preserve">When </w:t>
      </w:r>
      <w:r>
        <w:rPr>
          <w:lang w:val="en-US"/>
        </w:rPr>
        <w:t xml:space="preserve">introducing 64-QAM for </w:t>
      </w:r>
      <w:proofErr w:type="spellStart"/>
      <w:r>
        <w:rPr>
          <w:lang w:val="en-US"/>
        </w:rPr>
        <w:t>eMTC</w:t>
      </w:r>
      <w:proofErr w:type="spellEnd"/>
      <w:r>
        <w:rPr>
          <w:lang w:val="en-US"/>
        </w:rPr>
        <w:t xml:space="preserve">, its applicability was restricted to single repetition. Also, although </w:t>
      </w:r>
      <w:proofErr w:type="spellStart"/>
      <w:r>
        <w:rPr>
          <w:lang w:val="en-US"/>
        </w:rPr>
        <w:t>eMTC</w:t>
      </w:r>
      <w:proofErr w:type="spellEnd"/>
      <w:r>
        <w:rPr>
          <w:lang w:val="en-US"/>
        </w:rPr>
        <w:t xml:space="preserve"> supports 16-QAM with repetitions since Rel-13, it was later acknowledged that, in many cases, 16-QAM with repetitions is suboptimal [7]. This led to the introduction of “modulation order </w:t>
      </w:r>
      <w:r w:rsidR="00F460EB">
        <w:rPr>
          <w:lang w:val="en-US"/>
        </w:rPr>
        <w:t>override</w:t>
      </w:r>
      <w:r>
        <w:rPr>
          <w:lang w:val="en-US"/>
        </w:rPr>
        <w:t>” in Rel-14.</w:t>
      </w:r>
    </w:p>
    <w:p w14:paraId="137A83E0" w14:textId="2320174A" w:rsidR="00F46141" w:rsidRDefault="00F46141" w:rsidP="00874392">
      <w:pPr>
        <w:rPr>
          <w:lang w:val="en-US"/>
        </w:rPr>
      </w:pPr>
      <w:r>
        <w:rPr>
          <w:lang w:val="en-US"/>
        </w:rPr>
        <w:t xml:space="preserve">Although we acknowledge that the repetition scheme is different in </w:t>
      </w:r>
      <w:proofErr w:type="spellStart"/>
      <w:r>
        <w:rPr>
          <w:lang w:val="en-US"/>
        </w:rPr>
        <w:t>eMTC</w:t>
      </w:r>
      <w:proofErr w:type="spellEnd"/>
      <w:r>
        <w:rPr>
          <w:lang w:val="en-US"/>
        </w:rPr>
        <w:t xml:space="preserve"> and NB-IoT (e.g. NB-IoT does not use multiple redundancy versions in the downlink), </w:t>
      </w:r>
      <w:r w:rsidR="00DF3E88">
        <w:rPr>
          <w:lang w:val="en-US"/>
        </w:rPr>
        <w:t xml:space="preserve">the </w:t>
      </w:r>
      <w:r w:rsidR="00D15E27">
        <w:rPr>
          <w:lang w:val="en-US"/>
        </w:rPr>
        <w:t xml:space="preserve">higher </w:t>
      </w:r>
      <w:r w:rsidR="00DF3E88">
        <w:rPr>
          <w:lang w:val="en-US"/>
        </w:rPr>
        <w:t xml:space="preserve">SNR required for 16-QAM limit the use cases for repetitions for both </w:t>
      </w:r>
      <w:proofErr w:type="spellStart"/>
      <w:r w:rsidR="00DF3E88">
        <w:rPr>
          <w:lang w:val="en-US"/>
        </w:rPr>
        <w:t>eMTC</w:t>
      </w:r>
      <w:proofErr w:type="spellEnd"/>
      <w:r w:rsidR="00DF3E88">
        <w:rPr>
          <w:lang w:val="en-US"/>
        </w:rPr>
        <w:t xml:space="preserve"> and NB-IoT. </w:t>
      </w:r>
    </w:p>
    <w:p w14:paraId="212A3027" w14:textId="0F2AE5A5" w:rsidR="00ED563C" w:rsidRDefault="00ED563C" w:rsidP="00874392">
      <w:pPr>
        <w:rPr>
          <w:lang w:val="en-US"/>
        </w:rPr>
      </w:pPr>
      <w:r>
        <w:rPr>
          <w:lang w:val="en-US"/>
        </w:rPr>
        <w:t xml:space="preserve">Given the results in the previous section, we concluded </w:t>
      </w:r>
      <w:r w:rsidRPr="007423BC">
        <w:rPr>
          <w:lang w:val="en-US"/>
        </w:rPr>
        <w:t xml:space="preserve">that for </w:t>
      </w:r>
      <w:r w:rsidRPr="007423BC">
        <w:rPr>
          <w:b/>
          <w:bCs/>
          <w:lang w:val="en-US"/>
        </w:rPr>
        <w:t xml:space="preserve">(total bits)/#REs </w:t>
      </w:r>
      <m:oMath>
        <m:r>
          <m:rPr>
            <m:sty m:val="bi"/>
          </m:rPr>
          <w:rPr>
            <w:rFonts w:ascii="Cambria Math" w:hAnsi="Cambria Math"/>
            <w:lang w:val="en-US"/>
          </w:rPr>
          <m:t>≤</m:t>
        </m:r>
      </m:oMath>
      <w:r w:rsidR="007423BC" w:rsidRPr="007423BC">
        <w:rPr>
          <w:b/>
          <w:bCs/>
          <w:lang w:val="en-US"/>
        </w:rPr>
        <w:t>1.8</w:t>
      </w:r>
      <w:r w:rsidRPr="007423BC">
        <w:rPr>
          <w:b/>
          <w:bCs/>
          <w:lang w:val="en-US"/>
        </w:rPr>
        <w:t xml:space="preserve">, </w:t>
      </w:r>
      <w:r w:rsidRPr="007423BC">
        <w:rPr>
          <w:lang w:val="en-US"/>
        </w:rPr>
        <w:t>it is better</w:t>
      </w:r>
      <w:r>
        <w:rPr>
          <w:lang w:val="en-US"/>
        </w:rPr>
        <w:t xml:space="preserve"> to use QPSK vs 16-QAM. Based on this, we compare the following two transmission schemes:</w:t>
      </w:r>
    </w:p>
    <w:p w14:paraId="0897B466" w14:textId="417CC921" w:rsidR="00ED563C" w:rsidRDefault="00ED563C" w:rsidP="00ED563C">
      <w:pPr>
        <w:pStyle w:val="ListParagraph"/>
        <w:numPr>
          <w:ilvl w:val="0"/>
          <w:numId w:val="19"/>
        </w:numPr>
        <w:rPr>
          <w:lang w:val="en-US"/>
        </w:rPr>
      </w:pPr>
      <w:r>
        <w:rPr>
          <w:lang w:val="en-US"/>
        </w:rPr>
        <w:t>Transmission scheme 1: Use 16-QAM with R=2 and N_SF = X.</w:t>
      </w:r>
    </w:p>
    <w:p w14:paraId="7F74C138" w14:textId="7F9B47B8" w:rsidR="00ED563C" w:rsidRDefault="00ED563C" w:rsidP="00ED563C">
      <w:pPr>
        <w:pStyle w:val="ListParagraph"/>
        <w:numPr>
          <w:ilvl w:val="0"/>
          <w:numId w:val="19"/>
        </w:numPr>
        <w:rPr>
          <w:lang w:val="en-US"/>
        </w:rPr>
      </w:pPr>
      <w:r>
        <w:rPr>
          <w:lang w:val="en-US"/>
        </w:rPr>
        <w:t>Transmission scheme 2: Use QPSK with R=1 and N_SF = 2X.</w:t>
      </w:r>
    </w:p>
    <w:p w14:paraId="031B6744" w14:textId="35A43F0B" w:rsidR="00ED563C" w:rsidRPr="00ED563C" w:rsidRDefault="00ED563C" w:rsidP="00ED563C">
      <w:pPr>
        <w:rPr>
          <w:lang w:val="en-US"/>
        </w:rPr>
      </w:pPr>
      <w:r>
        <w:rPr>
          <w:lang w:val="en-US"/>
        </w:rPr>
        <w:lastRenderedPageBreak/>
        <w:t>We can see that Transmission scheme 2 will outperform transmission scheme 1, since both have the same code rate (due to lack of RVs in downlink). Thus, we propose to not support repetitions for 16-QAM. If a larger TBS is desired to be supported, then the N_SF for QPSK should be increased accordingly. We note that a similar performance issue was observed in [</w:t>
      </w:r>
      <w:r w:rsidR="00AF39CF">
        <w:rPr>
          <w:lang w:val="en-US"/>
        </w:rPr>
        <w:t>8</w:t>
      </w:r>
      <w:r>
        <w:rPr>
          <w:lang w:val="en-US"/>
        </w:rPr>
        <w:t>]</w:t>
      </w:r>
      <w:r w:rsidR="009C4956">
        <w:rPr>
          <w:lang w:val="en-US"/>
        </w:rPr>
        <w:t>.</w:t>
      </w:r>
    </w:p>
    <w:p w14:paraId="791041BE" w14:textId="638FD30C" w:rsidR="00972BE8" w:rsidRDefault="00972BE8" w:rsidP="00874392">
      <w:pPr>
        <w:rPr>
          <w:b/>
          <w:bCs/>
          <w:lang w:val="en-US"/>
        </w:rPr>
      </w:pPr>
      <w:r w:rsidRPr="00972BE8">
        <w:rPr>
          <w:b/>
          <w:bCs/>
          <w:u w:val="single"/>
          <w:lang w:val="en-US"/>
        </w:rPr>
        <w:t>Proposal</w:t>
      </w:r>
      <w:r w:rsidR="00812916">
        <w:rPr>
          <w:b/>
          <w:bCs/>
          <w:u w:val="single"/>
          <w:lang w:val="en-US"/>
        </w:rPr>
        <w:t xml:space="preserve"> 6</w:t>
      </w:r>
      <w:r w:rsidRPr="00972BE8">
        <w:rPr>
          <w:b/>
          <w:bCs/>
          <w:u w:val="single"/>
          <w:lang w:val="en-US"/>
        </w:rPr>
        <w:t>:</w:t>
      </w:r>
      <w:r>
        <w:rPr>
          <w:b/>
          <w:bCs/>
          <w:u w:val="single"/>
          <w:lang w:val="en-US"/>
        </w:rPr>
        <w:t xml:space="preserve"> </w:t>
      </w:r>
      <w:r>
        <w:rPr>
          <w:b/>
          <w:bCs/>
          <w:lang w:val="en-US"/>
        </w:rPr>
        <w:t xml:space="preserve">16-QAM </w:t>
      </w:r>
      <w:r w:rsidR="008F345D">
        <w:rPr>
          <w:b/>
          <w:bCs/>
          <w:lang w:val="en-US"/>
        </w:rPr>
        <w:t>N</w:t>
      </w:r>
      <w:r>
        <w:rPr>
          <w:b/>
          <w:bCs/>
          <w:lang w:val="en-US"/>
        </w:rPr>
        <w:t xml:space="preserve">PDSCH </w:t>
      </w:r>
      <w:r w:rsidR="00606AEB">
        <w:rPr>
          <w:b/>
          <w:bCs/>
          <w:lang w:val="en-US"/>
        </w:rPr>
        <w:t xml:space="preserve">is only supported </w:t>
      </w:r>
      <w:r>
        <w:rPr>
          <w:b/>
          <w:bCs/>
          <w:lang w:val="en-US"/>
        </w:rPr>
        <w:t>for R=1.</w:t>
      </w:r>
    </w:p>
    <w:p w14:paraId="24914C89" w14:textId="5044DBDC" w:rsidR="00606AEB" w:rsidRDefault="00606AEB" w:rsidP="00874392">
      <w:pPr>
        <w:rPr>
          <w:b/>
          <w:bCs/>
          <w:lang w:val="en-US"/>
        </w:rPr>
      </w:pPr>
      <w:r>
        <w:rPr>
          <w:b/>
          <w:bCs/>
          <w:lang w:val="en-US"/>
        </w:rPr>
        <w:tab/>
        <w:t xml:space="preserve">- FFS whether to support the new TBSs with QPSK and increased RU </w:t>
      </w:r>
    </w:p>
    <w:p w14:paraId="5F3E79CE" w14:textId="77777777" w:rsidR="0081070E" w:rsidRPr="00972BE8" w:rsidRDefault="0081070E" w:rsidP="00874392">
      <w:pPr>
        <w:rPr>
          <w:b/>
          <w:bCs/>
          <w:lang w:val="en-US"/>
        </w:rPr>
      </w:pPr>
    </w:p>
    <w:p w14:paraId="2DF0A698" w14:textId="3087B81F" w:rsidR="00874392" w:rsidRDefault="00874392" w:rsidP="00874392">
      <w:pPr>
        <w:pStyle w:val="Style2"/>
        <w:numPr>
          <w:ilvl w:val="1"/>
          <w:numId w:val="1"/>
        </w:numPr>
      </w:pPr>
      <w:r>
        <w:t>Soft buffer size and LBRM</w:t>
      </w:r>
    </w:p>
    <w:p w14:paraId="41653D8A" w14:textId="008996D9" w:rsidR="00F460EB" w:rsidRDefault="00F460EB" w:rsidP="00874392">
      <w:pPr>
        <w:rPr>
          <w:lang w:val="en-US"/>
        </w:rPr>
      </w:pPr>
      <w:r>
        <w:rPr>
          <w:lang w:val="en-US"/>
        </w:rPr>
        <w:br/>
        <w:t xml:space="preserve">The main objective of introducing LBRM in LTE was to avoid dimensioning the UE soft buffer size for the worst case </w:t>
      </w:r>
      <w:r w:rsidR="00722924">
        <w:rPr>
          <w:lang w:val="en-US"/>
        </w:rPr>
        <w:t xml:space="preserve">of largest </w:t>
      </w:r>
      <w:r>
        <w:rPr>
          <w:lang w:val="en-US"/>
        </w:rPr>
        <w:t xml:space="preserve">TBS and worst case of retransmissions (4 RVs). NB-IoT does not support redundancy versions </w:t>
      </w:r>
      <w:r w:rsidR="00F85BD3">
        <w:rPr>
          <w:lang w:val="en-US"/>
        </w:rPr>
        <w:t xml:space="preserve">for downlink </w:t>
      </w:r>
      <w:r>
        <w:rPr>
          <w:lang w:val="en-US"/>
        </w:rPr>
        <w:t xml:space="preserve">and, therefore, the </w:t>
      </w:r>
      <w:r w:rsidR="00CB37F3">
        <w:rPr>
          <w:lang w:val="en-US"/>
        </w:rPr>
        <w:t>soft buffer size is given by the maximum number of REs (times the bits per RE) in the allocated resource units. Therefore, we propose to follow the same mechanism as in Rel-16, and do not introduce LBRM for NB-IoT – this effectively results in doubling the soft buffer size</w:t>
      </w:r>
      <w:r w:rsidR="00E958B0">
        <w:rPr>
          <w:lang w:val="en-US"/>
        </w:rPr>
        <w:t xml:space="preserve"> with respect to QPSK</w:t>
      </w:r>
      <w:r w:rsidR="00CB37F3">
        <w:rPr>
          <w:lang w:val="en-US"/>
        </w:rPr>
        <w:t>.</w:t>
      </w:r>
    </w:p>
    <w:p w14:paraId="471E3D0E" w14:textId="4C6DA37B" w:rsidR="00972BE8" w:rsidRDefault="00972BE8" w:rsidP="00972BE8">
      <w:pPr>
        <w:rPr>
          <w:b/>
          <w:bCs/>
          <w:lang w:val="en-US"/>
        </w:rPr>
      </w:pPr>
      <w:r w:rsidRPr="00972BE8">
        <w:rPr>
          <w:b/>
          <w:bCs/>
          <w:u w:val="single"/>
          <w:lang w:val="en-US"/>
        </w:rPr>
        <w:t xml:space="preserve">Proposal </w:t>
      </w:r>
      <w:r w:rsidR="00812916">
        <w:rPr>
          <w:b/>
          <w:bCs/>
          <w:u w:val="single"/>
          <w:lang w:val="en-US"/>
        </w:rPr>
        <w:t>7</w:t>
      </w:r>
      <w:r w:rsidRPr="00972BE8">
        <w:rPr>
          <w:b/>
          <w:bCs/>
          <w:u w:val="single"/>
          <w:lang w:val="en-US"/>
        </w:rPr>
        <w:t>:</w:t>
      </w:r>
      <w:r>
        <w:rPr>
          <w:b/>
          <w:bCs/>
          <w:u w:val="single"/>
          <w:lang w:val="en-US"/>
        </w:rPr>
        <w:t xml:space="preserve"> </w:t>
      </w:r>
      <w:r>
        <w:rPr>
          <w:b/>
          <w:bCs/>
          <w:lang w:val="en-US"/>
        </w:rPr>
        <w:t>Do not introduce LBRM</w:t>
      </w:r>
      <w:r w:rsidR="00ED6A14">
        <w:rPr>
          <w:b/>
          <w:bCs/>
          <w:lang w:val="en-US"/>
        </w:rPr>
        <w:t xml:space="preserve"> for 16-QAM</w:t>
      </w:r>
      <w:r>
        <w:rPr>
          <w:b/>
          <w:bCs/>
          <w:lang w:val="en-US"/>
        </w:rPr>
        <w:t xml:space="preserve">. The soft buffer size is doubled with respect to </w:t>
      </w:r>
      <w:r w:rsidR="00722924">
        <w:rPr>
          <w:b/>
          <w:bCs/>
          <w:lang w:val="en-US"/>
        </w:rPr>
        <w:t>QPSK</w:t>
      </w:r>
      <w:r>
        <w:rPr>
          <w:b/>
          <w:bCs/>
          <w:lang w:val="en-US"/>
        </w:rPr>
        <w:t>.</w:t>
      </w:r>
    </w:p>
    <w:p w14:paraId="04EB04A7" w14:textId="77777777" w:rsidR="00972BE8" w:rsidRDefault="00972BE8" w:rsidP="00874392">
      <w:pPr>
        <w:rPr>
          <w:lang w:val="en-US"/>
        </w:rPr>
      </w:pPr>
    </w:p>
    <w:p w14:paraId="61AF4CE9" w14:textId="52C11E3F" w:rsidR="00874392" w:rsidRDefault="00874392" w:rsidP="00874392">
      <w:pPr>
        <w:pStyle w:val="Style2"/>
        <w:numPr>
          <w:ilvl w:val="1"/>
          <w:numId w:val="1"/>
        </w:numPr>
      </w:pPr>
      <w:r>
        <w:t>Downlink power allocation</w:t>
      </w:r>
    </w:p>
    <w:p w14:paraId="6D8E37AC" w14:textId="1044CA0D" w:rsidR="004456A9" w:rsidRDefault="004456A9" w:rsidP="00874392">
      <w:pPr>
        <w:rPr>
          <w:lang w:val="en-US"/>
        </w:rPr>
      </w:pPr>
      <w:r>
        <w:rPr>
          <w:lang w:val="en-US"/>
        </w:rPr>
        <w:br/>
        <w:t xml:space="preserve">In NB-IoT, the relative power assumed by the UE between NRS and NPDSCH is predefined in the specification to be 0 or 3dB depending on the number of NRS ports. Although the specification has this fixed assumption, the </w:t>
      </w:r>
      <w:proofErr w:type="spellStart"/>
      <w:r>
        <w:rPr>
          <w:lang w:val="en-US"/>
        </w:rPr>
        <w:t>eNB</w:t>
      </w:r>
      <w:proofErr w:type="spellEnd"/>
      <w:r>
        <w:rPr>
          <w:lang w:val="en-US"/>
        </w:rPr>
        <w:t xml:space="preserve"> can change the power allocation of NPDSCH (including changing the power level across multiple symbols) without the UE being aware of it, since for QPSK reception it is not critical to know the power level. </w:t>
      </w:r>
    </w:p>
    <w:p w14:paraId="6BE30A8E" w14:textId="18417D03" w:rsidR="0051448E" w:rsidRPr="0051448E" w:rsidRDefault="0051448E" w:rsidP="00874392">
      <w:pPr>
        <w:rPr>
          <w:b/>
          <w:bCs/>
          <w:lang w:val="en-US"/>
        </w:rPr>
      </w:pPr>
      <w:r w:rsidRPr="0051448E">
        <w:rPr>
          <w:b/>
          <w:bCs/>
          <w:u w:val="single"/>
          <w:lang w:val="en-US"/>
        </w:rPr>
        <w:t xml:space="preserve">Observation </w:t>
      </w:r>
      <w:r w:rsidR="007423BC">
        <w:rPr>
          <w:b/>
          <w:bCs/>
          <w:u w:val="single"/>
          <w:lang w:val="en-US"/>
        </w:rPr>
        <w:t>3</w:t>
      </w:r>
      <w:r>
        <w:rPr>
          <w:b/>
          <w:bCs/>
          <w:u w:val="single"/>
          <w:lang w:val="en-US"/>
        </w:rPr>
        <w:t>:</w:t>
      </w:r>
      <w:r>
        <w:rPr>
          <w:b/>
          <w:bCs/>
          <w:lang w:val="en-US"/>
        </w:rPr>
        <w:t xml:space="preserve"> In NB-IoT, the power level </w:t>
      </w:r>
      <w:r w:rsidR="00722924">
        <w:rPr>
          <w:b/>
          <w:bCs/>
          <w:lang w:val="en-US"/>
        </w:rPr>
        <w:t xml:space="preserve">change </w:t>
      </w:r>
      <w:r>
        <w:rPr>
          <w:b/>
          <w:bCs/>
          <w:lang w:val="en-US"/>
        </w:rPr>
        <w:t xml:space="preserve">of NPDSCH </w:t>
      </w:r>
      <w:r w:rsidR="000E330D">
        <w:rPr>
          <w:b/>
          <w:bCs/>
          <w:lang w:val="en-US"/>
        </w:rPr>
        <w:t xml:space="preserve">relative to NRS </w:t>
      </w:r>
      <w:r w:rsidR="00722924">
        <w:rPr>
          <w:b/>
          <w:bCs/>
          <w:lang w:val="en-US"/>
        </w:rPr>
        <w:t xml:space="preserve">does not have impact on legacy </w:t>
      </w:r>
      <w:r w:rsidR="000B1990">
        <w:rPr>
          <w:b/>
          <w:bCs/>
          <w:lang w:val="en-US"/>
        </w:rPr>
        <w:t>NPDSCH</w:t>
      </w:r>
      <w:r w:rsidR="00722924">
        <w:rPr>
          <w:b/>
          <w:bCs/>
          <w:lang w:val="en-US"/>
        </w:rPr>
        <w:t xml:space="preserve"> with QPSK</w:t>
      </w:r>
      <w:r>
        <w:rPr>
          <w:b/>
          <w:bCs/>
          <w:lang w:val="en-US"/>
        </w:rPr>
        <w:t>. This does not hold anymore with 16-QAM NPDSCH.</w:t>
      </w:r>
      <w:r>
        <w:rPr>
          <w:b/>
          <w:bCs/>
          <w:lang w:val="en-US"/>
        </w:rPr>
        <w:br/>
      </w:r>
    </w:p>
    <w:p w14:paraId="198B6B7B" w14:textId="02E2A1FA" w:rsidR="004456A9" w:rsidRDefault="004456A9" w:rsidP="00874392">
      <w:pPr>
        <w:rPr>
          <w:lang w:val="en-US"/>
        </w:rPr>
      </w:pPr>
      <w:r>
        <w:rPr>
          <w:lang w:val="en-US"/>
        </w:rPr>
        <w:t>With the introduction of 16-QAM, however, the UE needs to have a correct assumption on the relative power between pilots and data. The mechanism for defining relative power between pilots and data need to account for the following:</w:t>
      </w:r>
    </w:p>
    <w:p w14:paraId="39DE73B5" w14:textId="2FD6B4DF" w:rsidR="004456A9" w:rsidRDefault="004456A9" w:rsidP="004456A9">
      <w:pPr>
        <w:pStyle w:val="ListParagraph"/>
        <w:numPr>
          <w:ilvl w:val="0"/>
          <w:numId w:val="19"/>
        </w:numPr>
        <w:rPr>
          <w:lang w:val="en-US"/>
        </w:rPr>
      </w:pPr>
      <w:r>
        <w:rPr>
          <w:lang w:val="en-US"/>
        </w:rPr>
        <w:t>For in-band deployments, the relative power between NRS and CRS may change across cells.</w:t>
      </w:r>
    </w:p>
    <w:p w14:paraId="57DDD976" w14:textId="4B6CB11C" w:rsidR="004456A9" w:rsidRDefault="004456A9" w:rsidP="004456A9">
      <w:pPr>
        <w:pStyle w:val="ListParagraph"/>
        <w:numPr>
          <w:ilvl w:val="0"/>
          <w:numId w:val="19"/>
        </w:numPr>
        <w:rPr>
          <w:lang w:val="en-US"/>
        </w:rPr>
      </w:pPr>
      <w:r>
        <w:rPr>
          <w:lang w:val="en-US"/>
        </w:rPr>
        <w:t>The relative power between NRS and NPDSCH (in symbols</w:t>
      </w:r>
      <w:r w:rsidR="00FF3C1E">
        <w:rPr>
          <w:lang w:val="en-US"/>
        </w:rPr>
        <w:t xml:space="preserve"> with NRS</w:t>
      </w:r>
      <w:r>
        <w:rPr>
          <w:lang w:val="en-US"/>
        </w:rPr>
        <w:t>) may change across cel</w:t>
      </w:r>
      <w:r w:rsidR="00FF3C1E">
        <w:rPr>
          <w:lang w:val="en-US"/>
        </w:rPr>
        <w:t>l</w:t>
      </w:r>
      <w:r>
        <w:rPr>
          <w:lang w:val="en-US"/>
        </w:rPr>
        <w:t>s.</w:t>
      </w:r>
    </w:p>
    <w:p w14:paraId="5A1FE535" w14:textId="619DB232" w:rsidR="004456A9" w:rsidRPr="004456A9" w:rsidRDefault="004456A9" w:rsidP="004456A9">
      <w:pPr>
        <w:pStyle w:val="ListParagraph"/>
        <w:numPr>
          <w:ilvl w:val="0"/>
          <w:numId w:val="19"/>
        </w:numPr>
        <w:rPr>
          <w:lang w:val="en-US"/>
        </w:rPr>
      </w:pPr>
      <w:r>
        <w:rPr>
          <w:lang w:val="en-US"/>
        </w:rPr>
        <w:t>The power across symbols per physical antenna should be constant.</w:t>
      </w:r>
    </w:p>
    <w:p w14:paraId="4847CE66" w14:textId="1E0DDE4F" w:rsidR="008F345D" w:rsidRDefault="0051448E" w:rsidP="00874392">
      <w:pPr>
        <w:rPr>
          <w:lang w:val="en-US"/>
        </w:rPr>
      </w:pPr>
      <w:r>
        <w:rPr>
          <w:lang w:val="en-US"/>
        </w:rPr>
        <w:t xml:space="preserve">In LTE, the mechanism for defining the power level </w:t>
      </w:r>
      <w:r w:rsidR="00FF3C1E">
        <w:rPr>
          <w:lang w:val="en-US"/>
        </w:rPr>
        <w:t>for PDSCH has considered</w:t>
      </w:r>
      <w:r>
        <w:rPr>
          <w:lang w:val="en-US"/>
        </w:rPr>
        <w:t xml:space="preserve"> </w:t>
      </w:r>
      <w:r w:rsidR="00FF3C1E">
        <w:rPr>
          <w:lang w:val="en-US"/>
        </w:rPr>
        <w:t xml:space="preserve">the impact of </w:t>
      </w:r>
      <w:r>
        <w:rPr>
          <w:lang w:val="en-US"/>
        </w:rPr>
        <w:t>a single type of reference signal</w:t>
      </w:r>
      <w:r w:rsidR="00FF3C1E">
        <w:rPr>
          <w:lang w:val="en-US"/>
        </w:rPr>
        <w:t xml:space="preserve">, i.e., </w:t>
      </w:r>
      <w:r>
        <w:rPr>
          <w:lang w:val="en-US"/>
        </w:rPr>
        <w:t xml:space="preserve">CRS. LTE defined </w:t>
      </w:r>
      <w:r w:rsidR="00FF3C1E">
        <w:rPr>
          <w:lang w:val="en-US"/>
        </w:rPr>
        <w:t xml:space="preserve">power parameters </w:t>
      </w: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FF3C1E">
        <w:rPr>
          <w:lang w:val="en-US"/>
        </w:rPr>
        <w:t xml:space="preserve"> for </w:t>
      </w:r>
      <w:r w:rsidR="00F85BD3">
        <w:rPr>
          <w:lang w:val="en-US"/>
        </w:rPr>
        <w:t xml:space="preserve">PDSCH in </w:t>
      </w:r>
      <w:r w:rsidR="00FF3C1E">
        <w:rPr>
          <w:lang w:val="en-US"/>
        </w:rPr>
        <w:t xml:space="preserve">the two types of </w:t>
      </w:r>
      <w:r>
        <w:rPr>
          <w:lang w:val="en-US"/>
        </w:rPr>
        <w:t>symbols (symbols with</w:t>
      </w:r>
      <w:r w:rsidR="007130B5">
        <w:rPr>
          <w:lang w:val="en-US"/>
        </w:rPr>
        <w:t>out</w:t>
      </w:r>
      <w:r>
        <w:rPr>
          <w:lang w:val="en-US"/>
        </w:rPr>
        <w:t xml:space="preserve"> CRS and symbols </w:t>
      </w:r>
      <w:r w:rsidR="007130B5">
        <w:rPr>
          <w:lang w:val="en-US"/>
        </w:rPr>
        <w:t>with</w:t>
      </w:r>
      <w:r>
        <w:rPr>
          <w:lang w:val="en-US"/>
        </w:rPr>
        <w:t xml:space="preserve"> CRS)</w:t>
      </w:r>
      <w:r w:rsidR="00B84F3B">
        <w:rPr>
          <w:lang w:val="en-US"/>
        </w:rPr>
        <w:t>, respectively</w:t>
      </w:r>
      <m:oMath>
        <m:r>
          <w:rPr>
            <w:rFonts w:ascii="Cambria Math" w:hAnsi="Cambria Math"/>
            <w:lang w:val="en-US"/>
          </w:rPr>
          <m:t>.</m:t>
        </m:r>
      </m:oMath>
      <w:r>
        <w:rPr>
          <w:lang w:val="en-US"/>
        </w:rPr>
        <w:t xml:space="preserve"> In NB-IoT, we need to define </w:t>
      </w:r>
      <w:r w:rsidR="007130B5">
        <w:rPr>
          <w:lang w:val="en-US"/>
        </w:rPr>
        <w:t>three</w:t>
      </w:r>
      <w:r w:rsidR="00B84F3B">
        <w:rPr>
          <w:lang w:val="en-US"/>
        </w:rPr>
        <w:t xml:space="preserve"> different</w:t>
      </w:r>
      <w:r w:rsidR="007130B5">
        <w:rPr>
          <w:lang w:val="en-US"/>
        </w:rPr>
        <w:t xml:space="preserve"> power parameters</w:t>
      </w:r>
      <w:r w:rsidR="00FF3C1E">
        <w:rPr>
          <w:lang w:val="en-US"/>
        </w:rPr>
        <w:t xml:space="preserve"> for </w:t>
      </w:r>
      <w:r w:rsidR="00F85BD3">
        <w:rPr>
          <w:lang w:val="en-US"/>
        </w:rPr>
        <w:t xml:space="preserve">NPDSCH in the </w:t>
      </w:r>
      <w:r w:rsidR="00FF3C1E">
        <w:rPr>
          <w:lang w:val="en-US"/>
        </w:rPr>
        <w:t>three types of symbols</w:t>
      </w:r>
      <w:r w:rsidR="007130B5">
        <w:rPr>
          <w:lang w:val="en-US"/>
        </w:rPr>
        <w:t>, that we denote as follows:</w:t>
      </w:r>
    </w:p>
    <w:p w14:paraId="38363801" w14:textId="1C3484C3" w:rsidR="007130B5" w:rsidRPr="007130B5" w:rsidRDefault="008F376B"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A</m:t>
            </m:r>
          </m:sub>
        </m:sSub>
      </m:oMath>
      <w:r w:rsidR="007130B5" w:rsidRPr="007130B5">
        <w:rPr>
          <w:lang w:val="en-US"/>
        </w:rPr>
        <w:t>: Applicable to NPDSCH in symbols with NRS.</w:t>
      </w:r>
    </w:p>
    <w:p w14:paraId="130F5D4D" w14:textId="09C6EA11" w:rsidR="007130B5" w:rsidRPr="007130B5" w:rsidRDefault="008F376B"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B</m:t>
            </m:r>
          </m:sub>
        </m:sSub>
      </m:oMath>
      <w:r w:rsidR="007130B5" w:rsidRPr="007130B5">
        <w:rPr>
          <w:lang w:val="en-US"/>
        </w:rPr>
        <w:t>: Applicable to NPDSCH in symbols with CRS</w:t>
      </w:r>
      <w:r w:rsidR="00427E2F">
        <w:rPr>
          <w:lang w:val="en-US"/>
        </w:rPr>
        <w:t xml:space="preserve"> (required for in-band NB-IoT only)</w:t>
      </w:r>
      <w:r w:rsidR="007130B5" w:rsidRPr="007130B5">
        <w:rPr>
          <w:lang w:val="en-US"/>
        </w:rPr>
        <w:t>.</w:t>
      </w:r>
    </w:p>
    <w:p w14:paraId="4F7B0BC5" w14:textId="5618BAFC" w:rsidR="007130B5" w:rsidRPr="007130B5" w:rsidRDefault="008F376B" w:rsidP="007130B5">
      <w:pPr>
        <w:pStyle w:val="ListParagraph"/>
        <w:numPr>
          <w:ilvl w:val="0"/>
          <w:numId w:val="19"/>
        </w:numPr>
        <w:rPr>
          <w:lang w:val="en-US"/>
        </w:rPr>
      </w:pPr>
      <m:oMath>
        <m:sSub>
          <m:sSubPr>
            <m:ctrlPr>
              <w:rPr>
                <w:rFonts w:ascii="Cambria Math" w:hAnsi="Cambria Math"/>
                <w:i/>
                <w:lang w:val="en-US"/>
              </w:rPr>
            </m:ctrlPr>
          </m:sSubPr>
          <m:e>
            <m:r>
              <w:rPr>
                <w:rFonts w:ascii="Cambria Math" w:hAnsi="Cambria Math"/>
                <w:lang w:val="en-US"/>
              </w:rPr>
              <m:t>ρ</m:t>
            </m:r>
          </m:e>
          <m:sub>
            <m:r>
              <w:rPr>
                <w:rFonts w:ascii="Cambria Math" w:hAnsi="Cambria Math"/>
                <w:lang w:val="en-US"/>
              </w:rPr>
              <m:t>C</m:t>
            </m:r>
          </m:sub>
        </m:sSub>
      </m:oMath>
      <w:r w:rsidR="007130B5" w:rsidRPr="007130B5">
        <w:rPr>
          <w:lang w:val="en-US"/>
        </w:rPr>
        <w:t>: Applicable to NPDSCH in symbols without NRS and CRS.</w:t>
      </w:r>
    </w:p>
    <w:p w14:paraId="20AB3916" w14:textId="616719B0" w:rsidR="007130B5" w:rsidRDefault="007130B5" w:rsidP="00874392">
      <w:pPr>
        <w:rPr>
          <w:lang w:val="en-US"/>
        </w:rPr>
      </w:pPr>
      <w:r>
        <w:rPr>
          <w:lang w:val="en-US"/>
        </w:rPr>
        <w:t>Figure 1 shows a pictorial representation of the three different power levels and the associated OFDM symbols</w:t>
      </w:r>
      <w:r w:rsidR="0010253A">
        <w:rPr>
          <w:lang w:val="en-US"/>
        </w:rPr>
        <w:t xml:space="preserve"> for in-band NB-IoT</w:t>
      </w:r>
      <w:r>
        <w:rPr>
          <w:lang w:val="en-US"/>
        </w:rPr>
        <w:t>.</w:t>
      </w:r>
    </w:p>
    <w:p w14:paraId="7B48D057" w14:textId="77777777" w:rsidR="008F345D" w:rsidRDefault="008F345D" w:rsidP="008F345D">
      <w:pPr>
        <w:keepNext/>
      </w:pPr>
      <w:r w:rsidRPr="008F345D">
        <w:rPr>
          <w:noProof/>
          <w:lang w:val="en-US"/>
        </w:rPr>
        <w:lastRenderedPageBreak/>
        <w:drawing>
          <wp:inline distT="0" distB="0" distL="0" distR="0" wp14:anchorId="1BEF745B" wp14:editId="4C4F99EE">
            <wp:extent cx="6096528" cy="34292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096528" cy="3429297"/>
                    </a:xfrm>
                    <a:prstGeom prst="rect">
                      <a:avLst/>
                    </a:prstGeom>
                  </pic:spPr>
                </pic:pic>
              </a:graphicData>
            </a:graphic>
          </wp:inline>
        </w:drawing>
      </w:r>
    </w:p>
    <w:p w14:paraId="08F2181B" w14:textId="60B15C2E" w:rsidR="008F345D" w:rsidRDefault="008F345D" w:rsidP="008F345D">
      <w:pPr>
        <w:pStyle w:val="Caption"/>
        <w:jc w:val="center"/>
      </w:pPr>
      <w:r>
        <w:t xml:space="preserve">Figure </w:t>
      </w:r>
      <w:fldSimple w:instr=" SEQ Figure \* ARABIC ">
        <w:r w:rsidR="005716E0">
          <w:rPr>
            <w:noProof/>
          </w:rPr>
          <w:t>2</w:t>
        </w:r>
      </w:fldSimple>
      <w:r>
        <w:t xml:space="preserve"> Power levels for </w:t>
      </w:r>
      <w:r w:rsidR="00B84F3B">
        <w:t xml:space="preserve">three types of </w:t>
      </w:r>
      <w:r>
        <w:t>NPDSCH</w:t>
      </w:r>
      <w:r w:rsidR="00B84F3B">
        <w:t xml:space="preserve"> symbols</w:t>
      </w:r>
      <w:r w:rsidR="0010253A">
        <w:t xml:space="preserve"> for in-band NB-IoT</w:t>
      </w:r>
    </w:p>
    <w:p w14:paraId="1905DE28" w14:textId="77777777" w:rsidR="008F345D" w:rsidRDefault="008F345D" w:rsidP="00874392">
      <w:pPr>
        <w:rPr>
          <w:lang w:val="en-US"/>
        </w:rPr>
      </w:pPr>
    </w:p>
    <w:p w14:paraId="65FAEBA6" w14:textId="634B01BE" w:rsidR="00972BE8" w:rsidRDefault="00972BE8" w:rsidP="00874392">
      <w:pPr>
        <w:rPr>
          <w:b/>
          <w:bCs/>
          <w:lang w:val="en-US"/>
        </w:rPr>
      </w:pPr>
      <w:r w:rsidRPr="00972BE8">
        <w:rPr>
          <w:b/>
          <w:bCs/>
          <w:u w:val="single"/>
          <w:lang w:val="en-US"/>
        </w:rPr>
        <w:t xml:space="preserve">Proposal </w:t>
      </w:r>
      <w:r w:rsidR="00C34C9F">
        <w:rPr>
          <w:b/>
          <w:bCs/>
          <w:u w:val="single"/>
          <w:lang w:val="en-US"/>
        </w:rPr>
        <w:t>8</w:t>
      </w:r>
      <w:r w:rsidRPr="00972BE8">
        <w:rPr>
          <w:b/>
          <w:bCs/>
          <w:u w:val="single"/>
          <w:lang w:val="en-US"/>
        </w:rPr>
        <w:t>:</w:t>
      </w:r>
      <w:r>
        <w:rPr>
          <w:b/>
          <w:bCs/>
          <w:u w:val="single"/>
          <w:lang w:val="en-US"/>
        </w:rPr>
        <w:t xml:space="preserve"> </w:t>
      </w:r>
      <w:r>
        <w:rPr>
          <w:b/>
          <w:bCs/>
          <w:lang w:val="en-US"/>
        </w:rPr>
        <w:t xml:space="preserve">Define three different levels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ED6A14">
        <w:rPr>
          <w:b/>
          <w:bCs/>
          <w:lang w:val="en-US"/>
        </w:rPr>
        <w:t xml:space="preserve"> </w:t>
      </w:r>
      <w:r>
        <w:rPr>
          <w:b/>
          <w:bCs/>
          <w:lang w:val="en-US"/>
        </w:rPr>
        <w:t xml:space="preserve">of EPRE of </w:t>
      </w:r>
      <w:r w:rsidR="008F345D">
        <w:rPr>
          <w:b/>
          <w:bCs/>
          <w:lang w:val="en-US"/>
        </w:rPr>
        <w:t>N</w:t>
      </w:r>
      <w:r>
        <w:rPr>
          <w:b/>
          <w:bCs/>
          <w:lang w:val="en-US"/>
        </w:rPr>
        <w:t xml:space="preserve">PDSCH with respect to </w:t>
      </w:r>
      <w:r w:rsidR="00ED6A14">
        <w:rPr>
          <w:b/>
          <w:bCs/>
          <w:lang w:val="en-US"/>
        </w:rPr>
        <w:t xml:space="preserve">EPRE of </w:t>
      </w:r>
      <w:r>
        <w:rPr>
          <w:b/>
          <w:bCs/>
          <w:lang w:val="en-US"/>
        </w:rPr>
        <w:t>NRS:</w:t>
      </w:r>
    </w:p>
    <w:p w14:paraId="1A17D608" w14:textId="16F04FDD" w:rsidR="00972BE8" w:rsidRDefault="008F376B" w:rsidP="00972BE8">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sidR="00ED6A14">
        <w:rPr>
          <w:b/>
          <w:bCs/>
          <w:lang w:val="en-US"/>
        </w:rPr>
        <w:t xml:space="preserve">: Applicable to </w:t>
      </w:r>
      <w:r w:rsidR="008F345D">
        <w:rPr>
          <w:b/>
          <w:bCs/>
          <w:lang w:val="en-US"/>
        </w:rPr>
        <w:t>N</w:t>
      </w:r>
      <w:r w:rsidR="00972BE8">
        <w:rPr>
          <w:b/>
          <w:bCs/>
          <w:lang w:val="en-US"/>
        </w:rPr>
        <w:t>PDSCH in symbols with NRS.</w:t>
      </w:r>
    </w:p>
    <w:p w14:paraId="5B352B08" w14:textId="4FBE8DE7" w:rsidR="00ED6A14" w:rsidRDefault="008F376B" w:rsidP="00ED6A14">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sidR="00ED6A14">
        <w:rPr>
          <w:b/>
          <w:bCs/>
          <w:lang w:val="en-US"/>
        </w:rPr>
        <w:t xml:space="preserve">: Applicable to </w:t>
      </w:r>
      <w:r w:rsidR="008F345D">
        <w:rPr>
          <w:b/>
          <w:bCs/>
          <w:lang w:val="en-US"/>
        </w:rPr>
        <w:t>N</w:t>
      </w:r>
      <w:r w:rsidR="00ED6A14">
        <w:rPr>
          <w:b/>
          <w:bCs/>
          <w:lang w:val="en-US"/>
        </w:rPr>
        <w:t>PDSCH in symbols with CRS</w:t>
      </w:r>
      <w:r w:rsidR="00427E2F">
        <w:rPr>
          <w:b/>
          <w:bCs/>
          <w:lang w:val="en-US"/>
        </w:rPr>
        <w:t xml:space="preserve"> (required </w:t>
      </w:r>
      <w:r w:rsidR="00427E2F" w:rsidRPr="00D2656E">
        <w:rPr>
          <w:b/>
          <w:bCs/>
          <w:lang w:val="en-US"/>
        </w:rPr>
        <w:t>for in-band NB-IoT only</w:t>
      </w:r>
      <w:r w:rsidR="00427E2F">
        <w:rPr>
          <w:b/>
          <w:bCs/>
          <w:lang w:val="en-US"/>
        </w:rPr>
        <w:t>)</w:t>
      </w:r>
      <w:r w:rsidR="00ED6A14">
        <w:rPr>
          <w:b/>
          <w:bCs/>
          <w:lang w:val="en-US"/>
        </w:rPr>
        <w:t>.</w:t>
      </w:r>
    </w:p>
    <w:p w14:paraId="254DF1D4" w14:textId="77777777" w:rsidR="0081070E" w:rsidRDefault="008F376B" w:rsidP="00427E2F">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ED6A14" w:rsidRPr="00427E2F">
        <w:rPr>
          <w:b/>
          <w:bCs/>
          <w:lang w:val="en-US"/>
        </w:rPr>
        <w:t xml:space="preserve">: Applicable to </w:t>
      </w:r>
      <w:r w:rsidR="008F345D" w:rsidRPr="00427E2F">
        <w:rPr>
          <w:b/>
          <w:bCs/>
          <w:lang w:val="en-US"/>
        </w:rPr>
        <w:t>N</w:t>
      </w:r>
      <w:r w:rsidR="00ED6A14" w:rsidRPr="00427E2F">
        <w:rPr>
          <w:b/>
          <w:bCs/>
          <w:lang w:val="en-US"/>
        </w:rPr>
        <w:t>PDSCH in symbols without NRS and CRS.</w:t>
      </w:r>
    </w:p>
    <w:p w14:paraId="67BA407F" w14:textId="77777777" w:rsidR="0081070E" w:rsidRDefault="0081070E" w:rsidP="0081070E">
      <w:pPr>
        <w:ind w:left="360"/>
        <w:rPr>
          <w:b/>
          <w:bCs/>
          <w:lang w:val="en-US"/>
        </w:rPr>
      </w:pPr>
    </w:p>
    <w:p w14:paraId="13D8C0D6" w14:textId="673503F0" w:rsidR="00427E2F" w:rsidRDefault="0081070E" w:rsidP="0081070E">
      <w:pPr>
        <w:rPr>
          <w:lang w:val="en-US"/>
        </w:rPr>
      </w:pPr>
      <w:r>
        <w:rPr>
          <w:lang w:val="en-US"/>
        </w:rPr>
        <w:t>In the following, we provide some details on how to provide this signaling.</w:t>
      </w:r>
    </w:p>
    <w:p w14:paraId="77E5064B" w14:textId="21C2CFF4" w:rsidR="0081070E" w:rsidRDefault="0081070E" w:rsidP="0081070E">
      <w:pPr>
        <w:rPr>
          <w:lang w:val="en-US"/>
        </w:rPr>
      </w:pPr>
      <w:r>
        <w:rPr>
          <w:lang w:val="en-US"/>
        </w:rPr>
        <w:t xml:space="preserve">Currently, for in-band same PCI deployments, the UE knows the EPRE ratio between NRS and CRS (given by higher layer parameter </w:t>
      </w:r>
      <w:proofErr w:type="spellStart"/>
      <w:r w:rsidRPr="0081070E">
        <w:rPr>
          <w:i/>
          <w:iCs/>
          <w:lang w:val="en-US"/>
        </w:rPr>
        <w:t>nrs</w:t>
      </w:r>
      <w:proofErr w:type="spellEnd"/>
      <w:r w:rsidRPr="0081070E">
        <w:rPr>
          <w:i/>
          <w:iCs/>
          <w:lang w:val="en-US"/>
        </w:rPr>
        <w:t>-CRS-</w:t>
      </w:r>
      <w:proofErr w:type="spellStart"/>
      <w:r w:rsidRPr="0081070E">
        <w:rPr>
          <w:i/>
          <w:iCs/>
          <w:lang w:val="en-US"/>
        </w:rPr>
        <w:t>PowerOffset</w:t>
      </w:r>
      <w:proofErr w:type="spellEnd"/>
      <w:r>
        <w:rPr>
          <w:lang w:val="en-US"/>
        </w:rPr>
        <w:t>).</w:t>
      </w:r>
      <w:r w:rsidR="007F0EAB">
        <w:rPr>
          <w:lang w:val="en-US"/>
        </w:rPr>
        <w:t xml:space="preserve"> The EPRE ratio between NRS and NPDSCH is fixed to 0dB for single port, and 3dB for dual port (i.e., the </w:t>
      </w:r>
      <w:r w:rsidR="00850D53">
        <w:rPr>
          <w:lang w:val="en-US"/>
        </w:rPr>
        <w:t xml:space="preserve">EPRE of NPDSCH is constant across symbols). RAN1 should discuss whether we should keep the 0/3dB fixed </w:t>
      </w:r>
      <w:proofErr w:type="gramStart"/>
      <w:r w:rsidR="00850D53">
        <w:rPr>
          <w:lang w:val="en-US"/>
        </w:rPr>
        <w:t>EPRE, or</w:t>
      </w:r>
      <w:proofErr w:type="gramEnd"/>
      <w:r w:rsidR="00850D53">
        <w:rPr>
          <w:lang w:val="en-US"/>
        </w:rPr>
        <w:t xml:space="preserve"> add a configurable NRS to NPDSCH power ratio. </w:t>
      </w:r>
    </w:p>
    <w:p w14:paraId="49B0813B" w14:textId="77777777" w:rsidR="0026682F" w:rsidRDefault="0026682F" w:rsidP="0081070E">
      <w:pPr>
        <w:rPr>
          <w:lang w:val="en-US"/>
        </w:rPr>
      </w:pPr>
    </w:p>
    <w:p w14:paraId="0A227100" w14:textId="31539392" w:rsidR="007F0EAB" w:rsidRDefault="0081070E" w:rsidP="0081070E">
      <w:pPr>
        <w:rPr>
          <w:b/>
          <w:bCs/>
          <w:lang w:val="en-US"/>
        </w:rPr>
      </w:pPr>
      <w:r w:rsidRPr="0081070E">
        <w:rPr>
          <w:b/>
          <w:bCs/>
          <w:u w:val="single"/>
          <w:lang w:val="en-US"/>
        </w:rPr>
        <w:t xml:space="preserve">Proposal </w:t>
      </w:r>
      <w:r w:rsidR="00C34C9F">
        <w:rPr>
          <w:b/>
          <w:bCs/>
          <w:u w:val="single"/>
          <w:lang w:val="en-US"/>
        </w:rPr>
        <w:t>9</w:t>
      </w:r>
      <w:r w:rsidRPr="0081070E">
        <w:rPr>
          <w:b/>
          <w:bCs/>
          <w:u w:val="single"/>
          <w:lang w:val="en-US"/>
        </w:rPr>
        <w:t>:</w:t>
      </w:r>
      <w:r>
        <w:rPr>
          <w:b/>
          <w:bCs/>
          <w:lang w:val="en-US"/>
        </w:rPr>
        <w:t xml:space="preserve"> </w:t>
      </w:r>
      <w:r w:rsidR="00807817">
        <w:rPr>
          <w:b/>
          <w:bCs/>
          <w:lang w:val="en-US"/>
        </w:rPr>
        <w:t xml:space="preserve">RAN1 to </w:t>
      </w:r>
      <w:r w:rsidR="007423BC">
        <w:rPr>
          <w:b/>
          <w:bCs/>
          <w:lang w:val="en-US"/>
        </w:rPr>
        <w:t>decide among the following alternatives</w:t>
      </w:r>
      <w:r w:rsidR="007F0EAB">
        <w:rPr>
          <w:b/>
          <w:bCs/>
          <w:lang w:val="en-US"/>
        </w:rPr>
        <w:t>:</w:t>
      </w:r>
    </w:p>
    <w:p w14:paraId="4E475BE2" w14:textId="384F4CB5" w:rsidR="0081070E" w:rsidRDefault="007423BC" w:rsidP="005716E0">
      <w:pPr>
        <w:pStyle w:val="ListParagraph"/>
        <w:numPr>
          <w:ilvl w:val="0"/>
          <w:numId w:val="29"/>
        </w:numPr>
        <w:rPr>
          <w:b/>
          <w:bCs/>
          <w:lang w:val="en-US"/>
        </w:rPr>
      </w:pPr>
      <w:r>
        <w:rPr>
          <w:b/>
          <w:bCs/>
          <w:lang w:val="en-US"/>
        </w:rPr>
        <w:t xml:space="preserve">Alt1: </w:t>
      </w:r>
      <w:r w:rsidR="007F0EAB" w:rsidRPr="007F0EAB">
        <w:rPr>
          <w:b/>
          <w:bCs/>
          <w:lang w:val="en-US"/>
        </w:rPr>
        <w:t xml:space="preserve">Rel-16 NRS power levels are kept </w:t>
      </w:r>
      <w:r w:rsidR="007F0EAB">
        <w:rPr>
          <w:b/>
          <w:bCs/>
          <w:lang w:val="en-US"/>
        </w:rPr>
        <w:t>(</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7F0EAB">
        <w:rPr>
          <w:b/>
          <w:bCs/>
          <w:lang w:val="en-US"/>
        </w:rPr>
        <w:t>)</w:t>
      </w:r>
      <w:r w:rsidR="007F0EAB" w:rsidRPr="007F0EAB">
        <w:rPr>
          <w:b/>
          <w:bCs/>
          <w:lang w:val="en-US"/>
        </w:rPr>
        <w:t>.</w:t>
      </w:r>
    </w:p>
    <w:p w14:paraId="48E2BE2E" w14:textId="0EC8AA90" w:rsidR="007F0EAB" w:rsidRDefault="007423BC" w:rsidP="005716E0">
      <w:pPr>
        <w:pStyle w:val="ListParagraph"/>
        <w:numPr>
          <w:ilvl w:val="0"/>
          <w:numId w:val="29"/>
        </w:numPr>
        <w:rPr>
          <w:b/>
          <w:bCs/>
          <w:lang w:val="en-US"/>
        </w:rPr>
      </w:pPr>
      <w:r>
        <w:rPr>
          <w:b/>
          <w:bCs/>
          <w:lang w:val="en-US"/>
        </w:rPr>
        <w:t xml:space="preserve">Alt2: </w:t>
      </w:r>
      <w:r w:rsidR="007F0EAB">
        <w:rPr>
          <w:b/>
          <w:bCs/>
          <w:lang w:val="en-US"/>
        </w:rPr>
        <w:t>An additional “power boost” value for NRS is introduced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7F0EAB">
        <w:rPr>
          <w:b/>
          <w:bCs/>
          <w:lang w:val="en-US"/>
        </w:rPr>
        <w:t>)</w:t>
      </w:r>
      <w:r w:rsidR="007F0EAB" w:rsidRPr="007F0EAB">
        <w:rPr>
          <w:b/>
          <w:bCs/>
          <w:lang w:val="en-US"/>
        </w:rPr>
        <w:t>.</w:t>
      </w:r>
    </w:p>
    <w:p w14:paraId="0D8F31E3" w14:textId="77777777" w:rsidR="00850D53" w:rsidRDefault="00850D53" w:rsidP="0081070E">
      <w:pPr>
        <w:rPr>
          <w:lang w:val="en-US"/>
        </w:rPr>
      </w:pPr>
    </w:p>
    <w:p w14:paraId="33B8BEA9" w14:textId="60BF831B" w:rsidR="007F0EAB" w:rsidRDefault="00850D53" w:rsidP="0081070E">
      <w:pPr>
        <w:rPr>
          <w:lang w:val="en-US"/>
        </w:rPr>
      </w:pPr>
      <w:r w:rsidRPr="00850D53">
        <w:rPr>
          <w:lang w:val="en-US"/>
        </w:rPr>
        <w:t xml:space="preserve">Once </w:t>
      </w:r>
      <w:r>
        <w:rPr>
          <w:lang w:val="en-US"/>
        </w:rPr>
        <w:t xml:space="preserve">RAN1 decides whether </w:t>
      </w:r>
      <w:r w:rsidR="0026682F">
        <w:rPr>
          <w:lang w:val="en-US"/>
        </w:rPr>
        <w:t>to introduce this additional power level, the rest of the power levels can be derived formulaically (just by adjusting the EPRE sure the power is constant across all OFDM symbols).</w:t>
      </w:r>
    </w:p>
    <w:p w14:paraId="58CDC21D" w14:textId="77777777" w:rsidR="00850D53" w:rsidRPr="00850D53" w:rsidRDefault="00850D53" w:rsidP="0081070E">
      <w:pPr>
        <w:rPr>
          <w:lang w:val="en-US"/>
        </w:rPr>
      </w:pPr>
    </w:p>
    <w:p w14:paraId="7426EFF2" w14:textId="2DD75A1F" w:rsidR="00807817" w:rsidRDefault="00807817" w:rsidP="0081070E">
      <w:pPr>
        <w:rPr>
          <w:b/>
          <w:bCs/>
          <w:lang w:val="en-US"/>
        </w:rPr>
      </w:pPr>
      <w:r w:rsidRPr="00807817">
        <w:rPr>
          <w:b/>
          <w:bCs/>
          <w:u w:val="single"/>
          <w:lang w:val="en-US"/>
        </w:rPr>
        <w:t>Proposal</w:t>
      </w:r>
      <w:r>
        <w:rPr>
          <w:b/>
          <w:bCs/>
          <w:u w:val="single"/>
          <w:lang w:val="en-US"/>
        </w:rPr>
        <w:t xml:space="preserve"> </w:t>
      </w:r>
      <w:r w:rsidR="0026682F">
        <w:rPr>
          <w:b/>
          <w:bCs/>
          <w:u w:val="single"/>
          <w:lang w:val="en-US"/>
        </w:rPr>
        <w:t>1</w:t>
      </w:r>
      <w:r w:rsidR="00C34C9F">
        <w:rPr>
          <w:b/>
          <w:bCs/>
          <w:u w:val="single"/>
          <w:lang w:val="en-US"/>
        </w:rPr>
        <w:t>0</w:t>
      </w:r>
      <w:r w:rsidRPr="00807817">
        <w:rPr>
          <w:b/>
          <w:bCs/>
          <w:u w:val="single"/>
          <w:lang w:val="en-US"/>
        </w:rPr>
        <w:t>:</w:t>
      </w:r>
      <w:r>
        <w:rPr>
          <w:b/>
          <w:bCs/>
          <w:lang w:val="en-US"/>
        </w:rPr>
        <w:t xml:space="preserve"> The UE derives the values of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 xml:space="preserve"> implicitly based on</w:t>
      </w:r>
    </w:p>
    <w:p w14:paraId="4491593F" w14:textId="73A23566" w:rsidR="00807817" w:rsidRDefault="00807817" w:rsidP="00807817">
      <w:pPr>
        <w:pStyle w:val="ListParagraph"/>
        <w:numPr>
          <w:ilvl w:val="0"/>
          <w:numId w:val="28"/>
        </w:numPr>
        <w:rPr>
          <w:b/>
          <w:bCs/>
          <w:lang w:val="en-US"/>
        </w:rPr>
      </w:pPr>
      <w:r>
        <w:rPr>
          <w:b/>
          <w:bCs/>
          <w:lang w:val="en-US"/>
        </w:rPr>
        <w:t>Power boost value for NRS (if introduced)</w:t>
      </w:r>
    </w:p>
    <w:p w14:paraId="30E78576" w14:textId="26B8468E" w:rsidR="00807817" w:rsidRDefault="007F0EAB" w:rsidP="00807817">
      <w:pPr>
        <w:pStyle w:val="ListParagraph"/>
        <w:numPr>
          <w:ilvl w:val="0"/>
          <w:numId w:val="28"/>
        </w:numPr>
        <w:rPr>
          <w:b/>
          <w:bCs/>
          <w:lang w:val="en-US"/>
        </w:rPr>
      </w:pPr>
      <w:r>
        <w:rPr>
          <w:b/>
          <w:bCs/>
          <w:lang w:val="en-US"/>
        </w:rPr>
        <w:t>NRS and CRS relative power level.</w:t>
      </w:r>
    </w:p>
    <w:p w14:paraId="0839B4B5" w14:textId="0EEB4AD3" w:rsidR="00807817" w:rsidRPr="00807817" w:rsidRDefault="00807817" w:rsidP="00807817">
      <w:pPr>
        <w:pStyle w:val="ListParagraph"/>
        <w:numPr>
          <w:ilvl w:val="0"/>
          <w:numId w:val="28"/>
        </w:numPr>
        <w:rPr>
          <w:b/>
          <w:bCs/>
          <w:lang w:val="en-US"/>
        </w:rPr>
      </w:pPr>
      <w:r>
        <w:rPr>
          <w:b/>
          <w:bCs/>
          <w:lang w:val="en-US"/>
        </w:rPr>
        <w:t>Number of NRS and CRS ports.</w:t>
      </w:r>
    </w:p>
    <w:p w14:paraId="408B1454" w14:textId="6D4EC925" w:rsidR="00606AEB" w:rsidRDefault="00606AEB" w:rsidP="00606AEB">
      <w:pPr>
        <w:rPr>
          <w:b/>
          <w:bCs/>
          <w:lang w:val="en-US"/>
        </w:rPr>
      </w:pPr>
    </w:p>
    <w:p w14:paraId="0B6E7E21" w14:textId="62176EF6" w:rsidR="00874392" w:rsidRDefault="00874392" w:rsidP="00874392">
      <w:pPr>
        <w:pStyle w:val="Heading1"/>
        <w:numPr>
          <w:ilvl w:val="0"/>
          <w:numId w:val="1"/>
        </w:numPr>
        <w:tabs>
          <w:tab w:val="clear" w:pos="1140"/>
          <w:tab w:val="num" w:pos="720"/>
        </w:tabs>
        <w:ind w:left="720" w:hanging="720"/>
        <w:jc w:val="both"/>
      </w:pPr>
      <w:r>
        <w:lastRenderedPageBreak/>
        <w:t>Uplink aspects</w:t>
      </w:r>
    </w:p>
    <w:p w14:paraId="4B086911" w14:textId="788EA2E7" w:rsidR="00874392" w:rsidRDefault="00820856" w:rsidP="00874392">
      <w:pPr>
        <w:pStyle w:val="Style2"/>
        <w:numPr>
          <w:ilvl w:val="1"/>
          <w:numId w:val="1"/>
        </w:numPr>
      </w:pPr>
      <w:r>
        <w:t>Design principles and differences with downlink</w:t>
      </w:r>
    </w:p>
    <w:p w14:paraId="3A627259" w14:textId="02DF40E3" w:rsidR="00E958B0" w:rsidRDefault="00E571C2" w:rsidP="00874392">
      <w:r>
        <w:br/>
        <w:t>The concepts discussed in Section 2 are in general also applicable to uplink 16-QAM, with the following differences:</w:t>
      </w:r>
    </w:p>
    <w:p w14:paraId="68548990" w14:textId="4B0D45F5" w:rsidR="00EC720F" w:rsidRPr="004E214B" w:rsidRDefault="00EC720F" w:rsidP="00EC720F">
      <w:pPr>
        <w:pStyle w:val="ListParagraph"/>
        <w:numPr>
          <w:ilvl w:val="0"/>
          <w:numId w:val="20"/>
        </w:numPr>
      </w:pPr>
      <w:r>
        <w:t>As clarified in WID,</w:t>
      </w:r>
      <w:r w:rsidRPr="00776E28">
        <w:rPr>
          <w:lang w:val="en-US" w:eastAsia="zh-CN"/>
        </w:rPr>
        <w:t xml:space="preserve"> the maximum TBS</w:t>
      </w:r>
      <w:r>
        <w:rPr>
          <w:lang w:val="en-US" w:eastAsia="zh-CN"/>
        </w:rPr>
        <w:t xml:space="preserve"> for UL</w:t>
      </w:r>
      <w:r w:rsidRPr="00776E28">
        <w:rPr>
          <w:lang w:val="en-US" w:eastAsia="zh-CN"/>
        </w:rPr>
        <w:t xml:space="preserve"> is not increased</w:t>
      </w:r>
      <w:r>
        <w:rPr>
          <w:lang w:val="en-US" w:eastAsia="zh-CN"/>
        </w:rPr>
        <w:t>.</w:t>
      </w:r>
    </w:p>
    <w:p w14:paraId="325BE725" w14:textId="0ED60F45" w:rsidR="00DF3E88" w:rsidRDefault="00E571C2" w:rsidP="00E571C2">
      <w:pPr>
        <w:pStyle w:val="ListParagraph"/>
        <w:numPr>
          <w:ilvl w:val="0"/>
          <w:numId w:val="20"/>
        </w:numPr>
      </w:pPr>
      <w:r>
        <w:t>In uplink, the overhead is constant (there is no difference in different deployment modes).</w:t>
      </w:r>
      <w:r w:rsidR="00DF3E88">
        <w:t xml:space="preserve"> </w:t>
      </w:r>
      <w:r w:rsidR="00EC720F">
        <w:t xml:space="preserve">Therefore, </w:t>
      </w:r>
      <w:r w:rsidR="00291786">
        <w:t xml:space="preserve">the </w:t>
      </w:r>
      <w:r w:rsidR="00EC720F">
        <w:t xml:space="preserve">same </w:t>
      </w:r>
      <w:r w:rsidR="00EC720F" w:rsidRPr="00291786">
        <w:t xml:space="preserve">modulation/TBS determination </w:t>
      </w:r>
      <w:r w:rsidR="00EC720F">
        <w:t>can be applied to</w:t>
      </w:r>
      <w:r w:rsidR="00EC720F" w:rsidRPr="00291786">
        <w:t xml:space="preserve"> </w:t>
      </w:r>
      <w:r w:rsidR="00EC720F">
        <w:t xml:space="preserve">NPUSCH in </w:t>
      </w:r>
      <w:r w:rsidR="00EC720F" w:rsidRPr="00291786">
        <w:t>different deployment modes</w:t>
      </w:r>
      <w:r w:rsidR="00EC720F">
        <w:t>.</w:t>
      </w:r>
    </w:p>
    <w:p w14:paraId="146D085F" w14:textId="3CBC091A" w:rsidR="00E571C2" w:rsidRDefault="00DF3E88" w:rsidP="00E571C2">
      <w:pPr>
        <w:pStyle w:val="ListParagraph"/>
        <w:numPr>
          <w:ilvl w:val="0"/>
          <w:numId w:val="20"/>
        </w:numPr>
      </w:pPr>
      <w:r>
        <w:rPr>
          <w:lang w:val="en-US" w:eastAsia="zh-CN"/>
        </w:rPr>
        <w:t>The ‘implicit MCS’ for NPUSCH retransmissions can be considered in the MCS table for UL 16-QAM</w:t>
      </w:r>
      <w:r w:rsidRPr="00776E28">
        <w:rPr>
          <w:lang w:val="en-US" w:eastAsia="zh-CN"/>
        </w:rPr>
        <w:t>.</w:t>
      </w:r>
    </w:p>
    <w:p w14:paraId="403317E9" w14:textId="45147D8B" w:rsidR="00E571C2" w:rsidRDefault="00E571C2" w:rsidP="00E571C2">
      <w:pPr>
        <w:pStyle w:val="ListParagraph"/>
        <w:numPr>
          <w:ilvl w:val="0"/>
          <w:numId w:val="20"/>
        </w:numPr>
      </w:pPr>
      <w:r>
        <w:t>Uplink repetitions use RV cycling</w:t>
      </w:r>
      <w:r w:rsidR="00EC720F">
        <w:t>. But similar as downlink</w:t>
      </w:r>
      <w:r>
        <w:t xml:space="preserve">, the use of 16-QAM with repetitions is very likely to be </w:t>
      </w:r>
      <w:r w:rsidR="00EC720F">
        <w:t xml:space="preserve">less useful and </w:t>
      </w:r>
      <w:r>
        <w:t>suboptimal</w:t>
      </w:r>
      <w:r w:rsidR="008B7F3F">
        <w:t xml:space="preserve"> than that of no repetition (R=1)</w:t>
      </w:r>
      <w:r>
        <w:t>.</w:t>
      </w:r>
    </w:p>
    <w:p w14:paraId="40522DE7" w14:textId="563AE984" w:rsidR="00E571C2" w:rsidRDefault="00E571C2" w:rsidP="00E571C2">
      <w:pPr>
        <w:pStyle w:val="ListParagraph"/>
        <w:numPr>
          <w:ilvl w:val="0"/>
          <w:numId w:val="20"/>
        </w:numPr>
      </w:pPr>
      <w:r>
        <w:t>There is no need to discuss LBRM or downlink power allocation</w:t>
      </w:r>
      <w:r w:rsidR="00DF3E88">
        <w:t xml:space="preserve"> impact for uplink</w:t>
      </w:r>
      <w:r>
        <w:t>.</w:t>
      </w:r>
    </w:p>
    <w:p w14:paraId="1D060AB7" w14:textId="345E99AD" w:rsidR="00E571C2" w:rsidRDefault="00E571C2" w:rsidP="00E571C2">
      <w:pPr>
        <w:pStyle w:val="ListParagraph"/>
        <w:numPr>
          <w:ilvl w:val="0"/>
          <w:numId w:val="20"/>
        </w:numPr>
      </w:pPr>
      <w:r>
        <w:t xml:space="preserve">In uplink, there are more </w:t>
      </w:r>
      <w:r w:rsidR="00EC720F">
        <w:t xml:space="preserve">specific </w:t>
      </w:r>
      <w:r w:rsidR="008B7F3F">
        <w:t xml:space="preserve">uplink </w:t>
      </w:r>
      <w:r>
        <w:t>use cases in which 16-QAM may be applicable (e.g. EDT / PUR). RAN1 should discuss whether to specify 16-QAM for these cases.</w:t>
      </w:r>
    </w:p>
    <w:p w14:paraId="30972BD9" w14:textId="4F13D630" w:rsidR="00E571C2" w:rsidRDefault="00E571C2" w:rsidP="00E571C2">
      <w:pPr>
        <w:pStyle w:val="ListParagraph"/>
        <w:numPr>
          <w:ilvl w:val="0"/>
          <w:numId w:val="20"/>
        </w:numPr>
      </w:pPr>
      <w:r>
        <w:t xml:space="preserve">16-QAM will require a higher SNR than QPSK. Thus, the </w:t>
      </w:r>
      <w:r w:rsidR="00F85BD3">
        <w:t xml:space="preserve">uplink </w:t>
      </w:r>
      <w:r>
        <w:t>power control equation should be modified to achieve this higher SNR level (note that NB-IoT does not support close loop power control).</w:t>
      </w:r>
    </w:p>
    <w:p w14:paraId="1383EF71" w14:textId="31952F18" w:rsidR="00E571C2" w:rsidRDefault="00E571C2" w:rsidP="00E571C2">
      <w:pPr>
        <w:pStyle w:val="ListParagraph"/>
        <w:numPr>
          <w:ilvl w:val="0"/>
          <w:numId w:val="20"/>
        </w:numPr>
      </w:pPr>
      <w:r>
        <w:t xml:space="preserve">Uplink resource allocation is more cumbersome than downlink resource allocation, since the UE can transmit </w:t>
      </w:r>
      <w:r w:rsidR="00F85BD3">
        <w:t>N</w:t>
      </w:r>
      <w:r>
        <w:t xml:space="preserve">PUSCH with 1, 3, 6 and 12 subcarriers. At least </w:t>
      </w:r>
      <w:r w:rsidR="00EC720F">
        <w:t xml:space="preserve">NPUSCH with </w:t>
      </w:r>
      <w:r>
        <w:t>full</w:t>
      </w:r>
      <w:r w:rsidR="00EC720F">
        <w:t>-</w:t>
      </w:r>
      <w:r>
        <w:t xml:space="preserve">PRB allocation should be supported, and RAN1 should discuss whether to apply 16-QAM also to </w:t>
      </w:r>
      <w:r w:rsidR="00F85BD3">
        <w:t>NPUSCH with sub</w:t>
      </w:r>
      <w:r w:rsidR="00EC720F">
        <w:t>-</w:t>
      </w:r>
      <w:r w:rsidR="00F85BD3">
        <w:t>PRB allocation</w:t>
      </w:r>
      <w:r>
        <w:t>.</w:t>
      </w:r>
      <w:r w:rsidR="006F74CC">
        <w:t xml:space="preserve"> We should highlight that supporting 16-QAM with sub-PRB allocation would increase the workload in RAN4 for this work item (e.g. define MPR for all the combinations), and thus should be avoided if no clear benefit is shown.</w:t>
      </w:r>
    </w:p>
    <w:p w14:paraId="606EF2D4" w14:textId="7DFF576A" w:rsidR="00E571C2" w:rsidRDefault="00E571C2" w:rsidP="00E571C2">
      <w:r>
        <w:t>In line with the points above, we make the following proposals:</w:t>
      </w:r>
    </w:p>
    <w:p w14:paraId="2DC1D783" w14:textId="33E1B85F" w:rsidR="000236C6" w:rsidRPr="00ED6A14" w:rsidRDefault="000236C6" w:rsidP="000236C6">
      <w:pPr>
        <w:rPr>
          <w:b/>
          <w:bCs/>
          <w:lang w:val="en-US"/>
        </w:rPr>
      </w:pPr>
      <w:r w:rsidRPr="00972BE8">
        <w:rPr>
          <w:b/>
          <w:bCs/>
          <w:u w:val="single"/>
          <w:lang w:val="en-US"/>
        </w:rPr>
        <w:t xml:space="preserve">Proposal </w:t>
      </w:r>
      <w:r>
        <w:rPr>
          <w:b/>
          <w:bCs/>
          <w:u w:val="single"/>
          <w:lang w:val="en-US"/>
        </w:rPr>
        <w:t>1</w:t>
      </w:r>
      <w:r w:rsidR="00C34C9F">
        <w:rPr>
          <w:b/>
          <w:bCs/>
          <w:u w:val="single"/>
          <w:lang w:val="en-US"/>
        </w:rPr>
        <w:t>1</w:t>
      </w:r>
      <w:r w:rsidRPr="00972BE8">
        <w:rPr>
          <w:b/>
          <w:bCs/>
          <w:u w:val="single"/>
          <w:lang w:val="en-US"/>
        </w:rPr>
        <w:t>:</w:t>
      </w:r>
      <w:r>
        <w:rPr>
          <w:b/>
          <w:bCs/>
          <w:lang w:val="en-US"/>
        </w:rPr>
        <w:t xml:space="preserve"> </w:t>
      </w:r>
      <w:r w:rsidR="00717CCC">
        <w:rPr>
          <w:b/>
          <w:bCs/>
          <w:lang w:val="en-US"/>
        </w:rPr>
        <w:t xml:space="preserve">Introduce a unicast RRC parameter to enable 16-QAM for NPUSCH. Introduce an optional UE </w:t>
      </w:r>
      <w:proofErr w:type="gramStart"/>
      <w:r w:rsidR="00717CCC">
        <w:rPr>
          <w:b/>
          <w:bCs/>
          <w:lang w:val="en-US"/>
        </w:rPr>
        <w:t>capability  indicating</w:t>
      </w:r>
      <w:proofErr w:type="gramEnd"/>
      <w:r w:rsidR="00717CCC">
        <w:rPr>
          <w:b/>
          <w:bCs/>
          <w:lang w:val="en-US"/>
        </w:rPr>
        <w:t xml:space="preserve"> support of UL 16-QAM.</w:t>
      </w:r>
    </w:p>
    <w:p w14:paraId="0B93521D" w14:textId="77777777" w:rsidR="000236C6" w:rsidRDefault="000236C6" w:rsidP="00820856">
      <w:pPr>
        <w:rPr>
          <w:b/>
          <w:bCs/>
          <w:u w:val="single"/>
          <w:lang w:val="en-US"/>
        </w:rPr>
      </w:pPr>
    </w:p>
    <w:p w14:paraId="019E6FA1" w14:textId="1EF3EAA6" w:rsidR="00820856" w:rsidRPr="007130B5" w:rsidRDefault="00820856" w:rsidP="00820856">
      <w:pPr>
        <w:rPr>
          <w:b/>
          <w:bCs/>
          <w:lang w:val="en-US"/>
        </w:rPr>
      </w:pPr>
      <w:r w:rsidRPr="007130B5">
        <w:rPr>
          <w:b/>
          <w:bCs/>
          <w:u w:val="single"/>
          <w:lang w:val="en-US"/>
        </w:rPr>
        <w:t xml:space="preserve">Proposal </w:t>
      </w:r>
      <w:r w:rsidR="00E571C2">
        <w:rPr>
          <w:b/>
          <w:bCs/>
          <w:u w:val="single"/>
          <w:lang w:val="en-US"/>
        </w:rPr>
        <w:t>1</w:t>
      </w:r>
      <w:r w:rsidR="00C34C9F">
        <w:rPr>
          <w:b/>
          <w:bCs/>
          <w:u w:val="single"/>
          <w:lang w:val="en-US"/>
        </w:rPr>
        <w:t>2</w:t>
      </w:r>
      <w:r w:rsidRPr="007130B5">
        <w:rPr>
          <w:b/>
          <w:bCs/>
          <w:u w:val="single"/>
          <w:lang w:val="en-US"/>
        </w:rPr>
        <w:t>:</w:t>
      </w:r>
      <w:r>
        <w:rPr>
          <w:b/>
          <w:bCs/>
          <w:lang w:val="en-US"/>
        </w:rPr>
        <w:t xml:space="preserve"> RAN1 to discuss whether to introduce </w:t>
      </w:r>
      <w:r w:rsidR="00F85BD3">
        <w:rPr>
          <w:b/>
          <w:bCs/>
          <w:lang w:val="en-US"/>
        </w:rPr>
        <w:t xml:space="preserve">one or more </w:t>
      </w:r>
      <w:r>
        <w:rPr>
          <w:b/>
          <w:bCs/>
          <w:lang w:val="en-US"/>
        </w:rPr>
        <w:t xml:space="preserve">“implicit MCS” </w:t>
      </w:r>
      <w:r w:rsidR="00F85BD3">
        <w:rPr>
          <w:b/>
          <w:bCs/>
          <w:lang w:val="en-US"/>
        </w:rPr>
        <w:t xml:space="preserve">for retransmissions </w:t>
      </w:r>
      <w:r>
        <w:rPr>
          <w:b/>
          <w:bCs/>
          <w:lang w:val="en-US"/>
        </w:rPr>
        <w:t>in the MCS table for UL 16-QAM.</w:t>
      </w:r>
      <w:r w:rsidR="00737E91">
        <w:rPr>
          <w:b/>
          <w:bCs/>
          <w:lang w:val="en-US"/>
        </w:rPr>
        <w:br/>
      </w:r>
    </w:p>
    <w:p w14:paraId="1DB01885" w14:textId="07713716" w:rsidR="00291786" w:rsidRPr="00ED6A14" w:rsidRDefault="00291786" w:rsidP="00291786">
      <w:pPr>
        <w:rPr>
          <w:b/>
          <w:bCs/>
          <w:lang w:val="en-US"/>
        </w:rPr>
      </w:pPr>
      <w:r w:rsidRPr="00972BE8">
        <w:rPr>
          <w:b/>
          <w:bCs/>
          <w:u w:val="single"/>
          <w:lang w:val="en-US"/>
        </w:rPr>
        <w:t xml:space="preserve">Proposal </w:t>
      </w:r>
      <w:r>
        <w:rPr>
          <w:b/>
          <w:bCs/>
          <w:u w:val="single"/>
          <w:lang w:val="en-US"/>
        </w:rPr>
        <w:t>1</w:t>
      </w:r>
      <w:r w:rsidR="00C34C9F">
        <w:rPr>
          <w:b/>
          <w:bCs/>
          <w:u w:val="single"/>
          <w:lang w:val="en-US"/>
        </w:rPr>
        <w:t>3</w:t>
      </w:r>
      <w:r w:rsidRPr="00972BE8">
        <w:rPr>
          <w:b/>
          <w:bCs/>
          <w:u w:val="single"/>
          <w:lang w:val="en-US"/>
        </w:rPr>
        <w:t>:</w:t>
      </w:r>
      <w:r>
        <w:rPr>
          <w:b/>
          <w:bCs/>
          <w:lang w:val="en-US"/>
        </w:rPr>
        <w:t xml:space="preserve"> Introduce a unicast RRC parameter to enable 16-QAM for NPUSCH. Introduce an optional UE capability indicating support of UL 16-QAM.</w:t>
      </w:r>
    </w:p>
    <w:p w14:paraId="286F35CC" w14:textId="0A4CC593" w:rsidR="001C099B" w:rsidRDefault="001C099B" w:rsidP="001C099B"/>
    <w:p w14:paraId="0A50137C" w14:textId="43EBFA6D" w:rsidR="00820856" w:rsidRDefault="00820856" w:rsidP="00874392">
      <w:pPr>
        <w:rPr>
          <w:b/>
          <w:bCs/>
        </w:rPr>
      </w:pPr>
      <w:r w:rsidRPr="00820856">
        <w:rPr>
          <w:b/>
          <w:bCs/>
          <w:u w:val="single"/>
        </w:rPr>
        <w:t>Proposal</w:t>
      </w:r>
      <w:r w:rsidR="00E571C2">
        <w:rPr>
          <w:b/>
          <w:bCs/>
          <w:u w:val="single"/>
        </w:rPr>
        <w:t xml:space="preserve"> 1</w:t>
      </w:r>
      <w:r w:rsidR="00C34C9F">
        <w:rPr>
          <w:b/>
          <w:bCs/>
          <w:u w:val="single"/>
        </w:rPr>
        <w:t>4</w:t>
      </w:r>
      <w:r>
        <w:rPr>
          <w:b/>
          <w:bCs/>
          <w:u w:val="single"/>
        </w:rPr>
        <w:t xml:space="preserve">: </w:t>
      </w:r>
      <w:r>
        <w:rPr>
          <w:b/>
          <w:bCs/>
        </w:rPr>
        <w:t xml:space="preserve">RAN1 to consider adding an additional power control parameter to allow for increased power with 16-QAM (e.g. </w:t>
      </w:r>
      <w:proofErr w:type="gramStart"/>
      <w:r>
        <w:rPr>
          <w:b/>
          <w:bCs/>
        </w:rPr>
        <w:t>similar to</w:t>
      </w:r>
      <w:proofErr w:type="gramEnd"/>
      <w:r>
        <w:rPr>
          <w:b/>
          <w:bCs/>
        </w:rPr>
        <w:t xml:space="preserve">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3418128D" w14:textId="77777777" w:rsidR="00E571C2" w:rsidRPr="000236C6" w:rsidRDefault="00E571C2" w:rsidP="006C1D96">
      <w:pPr>
        <w:rPr>
          <w:b/>
          <w:bCs/>
        </w:rPr>
      </w:pPr>
    </w:p>
    <w:p w14:paraId="5A97CEF4" w14:textId="58F0155D" w:rsidR="00E958B0" w:rsidRDefault="00E958B0" w:rsidP="00E958B0">
      <w:pPr>
        <w:rPr>
          <w:b/>
          <w:bCs/>
          <w:lang w:val="en-US"/>
        </w:rPr>
      </w:pPr>
      <w:r w:rsidRPr="00972BE8">
        <w:rPr>
          <w:b/>
          <w:bCs/>
          <w:u w:val="single"/>
          <w:lang w:val="en-US"/>
        </w:rPr>
        <w:t xml:space="preserve">Proposal </w:t>
      </w:r>
      <w:r w:rsidR="00E571C2">
        <w:rPr>
          <w:b/>
          <w:bCs/>
          <w:u w:val="single"/>
          <w:lang w:val="en-US"/>
        </w:rPr>
        <w:t>1</w:t>
      </w:r>
      <w:r w:rsidR="00C34C9F">
        <w:rPr>
          <w:b/>
          <w:bCs/>
          <w:u w:val="single"/>
          <w:lang w:val="en-US"/>
        </w:rPr>
        <w:t>5</w:t>
      </w:r>
      <w:r w:rsidRPr="00972BE8">
        <w:rPr>
          <w:b/>
          <w:bCs/>
          <w:u w:val="single"/>
          <w:lang w:val="en-US"/>
        </w:rPr>
        <w:t>:</w:t>
      </w:r>
      <w:r>
        <w:rPr>
          <w:b/>
          <w:bCs/>
          <w:lang w:val="en-US"/>
        </w:rPr>
        <w:t xml:space="preserve"> UL 16-QAM is applicable for NPUSCH scheduled from a DCI with CRC scrambled by C-RNTI.</w:t>
      </w:r>
    </w:p>
    <w:p w14:paraId="0CEB47E7" w14:textId="399BC6DB" w:rsidR="00E958B0" w:rsidRDefault="00E958B0" w:rsidP="00E958B0">
      <w:pPr>
        <w:pStyle w:val="ListParagraph"/>
        <w:numPr>
          <w:ilvl w:val="0"/>
          <w:numId w:val="19"/>
        </w:numPr>
        <w:rPr>
          <w:b/>
          <w:bCs/>
          <w:lang w:val="en-US"/>
        </w:rPr>
      </w:pPr>
      <w:r>
        <w:rPr>
          <w:b/>
          <w:bCs/>
          <w:lang w:val="en-US"/>
        </w:rPr>
        <w:t xml:space="preserve">At least </w:t>
      </w:r>
      <w:r w:rsidR="001C099B">
        <w:rPr>
          <w:b/>
          <w:bCs/>
          <w:lang w:val="en-US"/>
        </w:rPr>
        <w:t xml:space="preserve">C-RNTI from </w:t>
      </w:r>
      <w:r>
        <w:rPr>
          <w:b/>
          <w:bCs/>
          <w:lang w:val="en-US"/>
        </w:rPr>
        <w:t xml:space="preserve">USS is supported, FFS if </w:t>
      </w:r>
      <w:r w:rsidR="001C099B">
        <w:rPr>
          <w:b/>
          <w:bCs/>
          <w:lang w:val="en-US"/>
        </w:rPr>
        <w:t xml:space="preserve">16-QAM is applied to </w:t>
      </w:r>
      <w:r>
        <w:rPr>
          <w:b/>
          <w:bCs/>
          <w:lang w:val="en-US"/>
        </w:rPr>
        <w:t>C-RNTI from CSS.</w:t>
      </w:r>
    </w:p>
    <w:p w14:paraId="250E3B96" w14:textId="3C479600" w:rsidR="00820856" w:rsidRDefault="00820856" w:rsidP="00E958B0">
      <w:pPr>
        <w:pStyle w:val="ListParagraph"/>
        <w:numPr>
          <w:ilvl w:val="0"/>
          <w:numId w:val="19"/>
        </w:numPr>
        <w:rPr>
          <w:b/>
          <w:bCs/>
          <w:lang w:val="en-US"/>
        </w:rPr>
      </w:pPr>
      <w:r>
        <w:rPr>
          <w:b/>
          <w:bCs/>
          <w:lang w:val="en-US"/>
        </w:rPr>
        <w:t>FFS: Applicability of 16-QAM for PUR or EDT.</w:t>
      </w:r>
    </w:p>
    <w:p w14:paraId="21524C74" w14:textId="77777777" w:rsidR="00820856" w:rsidRPr="00820856" w:rsidRDefault="00820856" w:rsidP="00820856">
      <w:pPr>
        <w:rPr>
          <w:b/>
          <w:bCs/>
          <w:lang w:val="en-US"/>
        </w:rPr>
      </w:pPr>
    </w:p>
    <w:p w14:paraId="0E40182A" w14:textId="2C3313BF" w:rsidR="00E571C2" w:rsidRDefault="00E571C2" w:rsidP="00E571C2">
      <w:pPr>
        <w:rPr>
          <w:b/>
          <w:bCs/>
          <w:lang w:val="en-US"/>
        </w:rPr>
      </w:pPr>
      <w:r w:rsidRPr="00972BE8">
        <w:rPr>
          <w:b/>
          <w:bCs/>
          <w:u w:val="single"/>
          <w:lang w:val="en-US"/>
        </w:rPr>
        <w:t xml:space="preserve">Proposal </w:t>
      </w:r>
      <w:r>
        <w:rPr>
          <w:b/>
          <w:bCs/>
          <w:u w:val="single"/>
          <w:lang w:val="en-US"/>
        </w:rPr>
        <w:t>1</w:t>
      </w:r>
      <w:r w:rsidR="00C34C9F">
        <w:rPr>
          <w:b/>
          <w:bCs/>
          <w:u w:val="single"/>
          <w:lang w:val="en-US"/>
        </w:rPr>
        <w:t>6</w:t>
      </w:r>
      <w:r w:rsidRPr="00972BE8">
        <w:rPr>
          <w:b/>
          <w:bCs/>
          <w:u w:val="single"/>
          <w:lang w:val="en-US"/>
        </w:rPr>
        <w:t>:</w:t>
      </w:r>
      <w:r>
        <w:rPr>
          <w:b/>
          <w:bCs/>
          <w:lang w:val="en-US"/>
        </w:rPr>
        <w:t xml:space="preserve"> UL 16-QAM is applicable at least to </w:t>
      </w:r>
      <w:r w:rsidR="00EC720F">
        <w:rPr>
          <w:b/>
          <w:bCs/>
          <w:lang w:val="en-US"/>
        </w:rPr>
        <w:t>NPUSCH with full-</w:t>
      </w:r>
      <w:r>
        <w:rPr>
          <w:b/>
          <w:bCs/>
          <w:lang w:val="en-US"/>
        </w:rPr>
        <w:t xml:space="preserve">PRB allocations. FFS </w:t>
      </w:r>
      <w:r w:rsidR="00EC720F">
        <w:rPr>
          <w:b/>
          <w:bCs/>
          <w:lang w:val="en-US"/>
        </w:rPr>
        <w:t xml:space="preserve">NPUSCH with </w:t>
      </w:r>
      <w:r w:rsidR="001C099B">
        <w:rPr>
          <w:b/>
          <w:bCs/>
          <w:lang w:val="en-US"/>
        </w:rPr>
        <w:t>sub</w:t>
      </w:r>
      <w:r w:rsidR="00EC720F">
        <w:rPr>
          <w:b/>
          <w:bCs/>
          <w:lang w:val="en-US"/>
        </w:rPr>
        <w:t>-</w:t>
      </w:r>
      <w:r w:rsidR="001C099B">
        <w:rPr>
          <w:b/>
          <w:bCs/>
          <w:lang w:val="en-US"/>
        </w:rPr>
        <w:t xml:space="preserve">PRB </w:t>
      </w:r>
      <w:r>
        <w:rPr>
          <w:b/>
          <w:bCs/>
          <w:lang w:val="en-US"/>
        </w:rPr>
        <w:t>allocations.</w:t>
      </w:r>
    </w:p>
    <w:p w14:paraId="2D275FED" w14:textId="77777777" w:rsidR="00E958B0" w:rsidRPr="00E958B0" w:rsidRDefault="00E958B0" w:rsidP="006C1D96">
      <w:pPr>
        <w:rPr>
          <w:b/>
          <w:bCs/>
          <w:lang w:val="en-US"/>
        </w:rPr>
      </w:pPr>
    </w:p>
    <w:p w14:paraId="3D268584" w14:textId="09DCF220" w:rsidR="00874392" w:rsidRDefault="00874392" w:rsidP="006C1D96">
      <w:pPr>
        <w:rPr>
          <w:b/>
          <w:bCs/>
        </w:rPr>
      </w:pPr>
    </w:p>
    <w:p w14:paraId="72FCCC8A" w14:textId="1D08AA9D" w:rsidR="00874392" w:rsidRDefault="00874392" w:rsidP="00874392">
      <w:pPr>
        <w:pStyle w:val="Heading1"/>
        <w:numPr>
          <w:ilvl w:val="0"/>
          <w:numId w:val="1"/>
        </w:numPr>
        <w:tabs>
          <w:tab w:val="clear" w:pos="1140"/>
          <w:tab w:val="num" w:pos="720"/>
        </w:tabs>
        <w:ind w:left="720" w:hanging="720"/>
        <w:jc w:val="both"/>
      </w:pPr>
      <w:r>
        <w:t>Conclusion</w:t>
      </w:r>
    </w:p>
    <w:p w14:paraId="0FFAAE8A" w14:textId="28A2D664" w:rsidR="000236C6" w:rsidRDefault="000236C6" w:rsidP="006C1D96">
      <w:r w:rsidRPr="000236C6">
        <w:t xml:space="preserve">In this contribution we presented our views on supporting 16-QAM for NB-IoT. </w:t>
      </w:r>
    </w:p>
    <w:p w14:paraId="4B9403DE" w14:textId="77777777" w:rsidR="00737E91" w:rsidRDefault="00737E91" w:rsidP="006C1D96"/>
    <w:p w14:paraId="382E1144" w14:textId="442A6680" w:rsidR="00291786" w:rsidRDefault="000236C6" w:rsidP="00291786">
      <w:pPr>
        <w:rPr>
          <w:lang w:val="en-US"/>
        </w:rPr>
      </w:pPr>
      <w:r>
        <w:t>For DL 16-QAM, w</w:t>
      </w:r>
      <w:r w:rsidRPr="000236C6">
        <w:t>e made the following observations and proposals:</w:t>
      </w:r>
    </w:p>
    <w:p w14:paraId="1647645A" w14:textId="77777777" w:rsidR="00812916" w:rsidRDefault="00812916" w:rsidP="00812916">
      <w:pPr>
        <w:rPr>
          <w:b/>
          <w:bCs/>
          <w:lang w:val="en-US"/>
        </w:rPr>
      </w:pPr>
      <w:r w:rsidRPr="00EA2860">
        <w:rPr>
          <w:b/>
          <w:bCs/>
          <w:u w:val="single"/>
          <w:lang w:val="en-US"/>
        </w:rPr>
        <w:t>Proposal 1:</w:t>
      </w:r>
      <w:r>
        <w:rPr>
          <w:b/>
          <w:bCs/>
          <w:lang w:val="en-US"/>
        </w:rPr>
        <w:t xml:space="preserve"> The maximum TBS for DL 16-QAM is </w:t>
      </w:r>
      <w:r w:rsidRPr="000301DA">
        <w:rPr>
          <w:b/>
          <w:bCs/>
          <w:lang w:val="en-US"/>
        </w:rPr>
        <w:t>5736</w:t>
      </w:r>
      <w:r>
        <w:rPr>
          <w:b/>
          <w:bCs/>
          <w:lang w:val="en-US"/>
        </w:rPr>
        <w:t>.</w:t>
      </w:r>
    </w:p>
    <w:p w14:paraId="4BE18179" w14:textId="77777777" w:rsidR="00812916" w:rsidRDefault="00812916" w:rsidP="00812916">
      <w:pPr>
        <w:pStyle w:val="ListParagraph"/>
        <w:numPr>
          <w:ilvl w:val="0"/>
          <w:numId w:val="30"/>
        </w:numPr>
        <w:rPr>
          <w:b/>
          <w:bCs/>
          <w:lang w:val="en-US"/>
        </w:rPr>
      </w:pPr>
      <w:r>
        <w:rPr>
          <w:b/>
          <w:bCs/>
          <w:lang w:val="en-US"/>
        </w:rPr>
        <w:t>Target a maximum code rate of ~0.9 for all cases (deployment scenarios and N_SF)</w:t>
      </w:r>
    </w:p>
    <w:p w14:paraId="25C268EE" w14:textId="777FC0A9" w:rsidR="00291786" w:rsidRDefault="00291786" w:rsidP="0081070E">
      <w:pPr>
        <w:rPr>
          <w:b/>
          <w:bCs/>
          <w:lang w:val="en-US"/>
        </w:rPr>
      </w:pPr>
    </w:p>
    <w:p w14:paraId="09D7A422" w14:textId="77777777" w:rsidR="00812916" w:rsidRDefault="00812916" w:rsidP="00812916">
      <w:pPr>
        <w:rPr>
          <w:b/>
          <w:bCs/>
          <w:lang w:val="en-US"/>
        </w:rPr>
      </w:pPr>
      <w:r>
        <w:rPr>
          <w:b/>
          <w:bCs/>
          <w:u w:val="single"/>
          <w:lang w:val="en-US"/>
        </w:rPr>
        <w:t>Observation 1:</w:t>
      </w:r>
      <w:r>
        <w:rPr>
          <w:lang w:val="en-US"/>
        </w:rPr>
        <w:t xml:space="preserve"> </w:t>
      </w:r>
      <w:r>
        <w:rPr>
          <w:b/>
          <w:bCs/>
          <w:lang w:val="en-US"/>
        </w:rPr>
        <w:t>The breakpoint between QPSK and 16-QAM for DL is at approximately at 1.8 (total bits)/#REs (code rate of 0.9 for QPSK)</w:t>
      </w:r>
    </w:p>
    <w:p w14:paraId="7B0F0249" w14:textId="36B96677" w:rsidR="00812916" w:rsidRDefault="00812916" w:rsidP="0081070E">
      <w:pPr>
        <w:rPr>
          <w:b/>
          <w:bCs/>
          <w:lang w:val="en-US"/>
        </w:rPr>
      </w:pPr>
    </w:p>
    <w:p w14:paraId="73FA39A0" w14:textId="77777777" w:rsidR="00812916" w:rsidRDefault="00812916" w:rsidP="00812916">
      <w:pPr>
        <w:rPr>
          <w:b/>
          <w:bCs/>
          <w:lang w:val="en-US"/>
        </w:rPr>
      </w:pPr>
      <w:r>
        <w:rPr>
          <w:b/>
          <w:bCs/>
          <w:u w:val="single"/>
          <w:lang w:val="en-US"/>
        </w:rPr>
        <w:t>Observation 2:</w:t>
      </w:r>
      <w:r>
        <w:rPr>
          <w:lang w:val="en-US"/>
        </w:rPr>
        <w:t xml:space="preserve"> </w:t>
      </w:r>
      <w:r>
        <w:rPr>
          <w:b/>
          <w:bCs/>
          <w:lang w:val="en-US"/>
        </w:rPr>
        <w:t>For a given TBS, the optimum modulation scheme is different for different deployment scenarios.</w:t>
      </w:r>
    </w:p>
    <w:p w14:paraId="019CB5E1" w14:textId="77777777" w:rsidR="00812916" w:rsidRDefault="00812916" w:rsidP="0081070E">
      <w:pPr>
        <w:rPr>
          <w:b/>
          <w:bCs/>
          <w:lang w:val="en-US"/>
        </w:rPr>
      </w:pPr>
    </w:p>
    <w:p w14:paraId="5E09A69E" w14:textId="77777777" w:rsidR="00812916" w:rsidRDefault="00812916" w:rsidP="0081070E">
      <w:pPr>
        <w:rPr>
          <w:b/>
          <w:bCs/>
          <w:lang w:val="en-US"/>
        </w:rPr>
      </w:pPr>
    </w:p>
    <w:p w14:paraId="22B528E8" w14:textId="77777777" w:rsidR="0007550D" w:rsidRDefault="0007550D" w:rsidP="0007550D">
      <w:pPr>
        <w:rPr>
          <w:b/>
          <w:bCs/>
          <w:lang w:val="en-US"/>
        </w:rPr>
      </w:pPr>
      <w:r w:rsidRPr="00AF39CF">
        <w:rPr>
          <w:b/>
          <w:bCs/>
          <w:u w:val="single"/>
          <w:lang w:val="en-US"/>
        </w:rPr>
        <w:t>Proposal</w:t>
      </w:r>
      <w:r>
        <w:rPr>
          <w:b/>
          <w:bCs/>
          <w:u w:val="single"/>
          <w:lang w:val="en-US"/>
        </w:rPr>
        <w:t xml:space="preserve"> 2</w:t>
      </w:r>
      <w:r w:rsidRPr="00AF39CF">
        <w:rPr>
          <w:b/>
          <w:bCs/>
          <w:u w:val="single"/>
          <w:lang w:val="en-US"/>
        </w:rPr>
        <w:t>:</w:t>
      </w:r>
      <w:r w:rsidRPr="000079D0">
        <w:rPr>
          <w:b/>
          <w:bCs/>
          <w:lang w:val="en-US"/>
        </w:rPr>
        <w:t xml:space="preserve"> </w:t>
      </w:r>
      <w:r>
        <w:rPr>
          <w:b/>
          <w:bCs/>
          <w:lang w:val="en-US"/>
        </w:rPr>
        <w:t xml:space="preserve">For downlink, specify different MCS/TBS tables for different deployment scenarios (to optimize the switching point between 16-QAM and QPSK). The switching point between QPSK and 16-QAM is at </w:t>
      </w:r>
      <w:r w:rsidRPr="0007550D">
        <w:rPr>
          <w:b/>
          <w:bCs/>
          <w:lang w:val="en-US"/>
        </w:rPr>
        <w:t xml:space="preserve">approximately at (total bits)/#REs </w:t>
      </w:r>
      <m:oMath>
        <m:r>
          <m:rPr>
            <m:sty m:val="b"/>
          </m:rPr>
          <w:rPr>
            <w:rFonts w:ascii="Cambria Math" w:hAnsi="Cambria Math"/>
            <w:lang w:val="en-US"/>
          </w:rPr>
          <m:t>≈1.65</m:t>
        </m:r>
      </m:oMath>
      <w:r w:rsidRPr="0007550D">
        <w:rPr>
          <w:b/>
          <w:bCs/>
          <w:lang w:val="en-US"/>
        </w:rPr>
        <w:t xml:space="preserve"> Consider at least the</w:t>
      </w:r>
      <w:r>
        <w:rPr>
          <w:b/>
          <w:bCs/>
          <w:lang w:val="en-US"/>
        </w:rPr>
        <w:t xml:space="preserve"> following scenarios:</w:t>
      </w:r>
    </w:p>
    <w:p w14:paraId="1AEF1603" w14:textId="77777777" w:rsidR="0007550D" w:rsidRPr="000079D0" w:rsidRDefault="0007550D" w:rsidP="0007550D">
      <w:pPr>
        <w:pStyle w:val="ListParagraph"/>
        <w:numPr>
          <w:ilvl w:val="0"/>
          <w:numId w:val="16"/>
        </w:numPr>
        <w:rPr>
          <w:b/>
          <w:bCs/>
          <w:lang w:val="en-US"/>
        </w:rPr>
      </w:pPr>
      <w:r w:rsidRPr="000079D0">
        <w:rPr>
          <w:b/>
          <w:bCs/>
          <w:lang w:val="en-US"/>
        </w:rPr>
        <w:t>In-band with [3] symbol control, 2/4 port CRS</w:t>
      </w:r>
    </w:p>
    <w:p w14:paraId="612C40BD" w14:textId="77777777" w:rsidR="0007550D" w:rsidRPr="000079D0" w:rsidRDefault="0007550D" w:rsidP="0007550D">
      <w:pPr>
        <w:pStyle w:val="ListParagraph"/>
        <w:numPr>
          <w:ilvl w:val="0"/>
          <w:numId w:val="16"/>
        </w:numPr>
        <w:rPr>
          <w:b/>
          <w:bCs/>
          <w:lang w:val="en-US"/>
        </w:rPr>
      </w:pPr>
      <w:r w:rsidRPr="000079D0">
        <w:rPr>
          <w:b/>
          <w:bCs/>
          <w:lang w:val="en-US"/>
        </w:rPr>
        <w:t>Guard-band/standalone with 0 symbol control</w:t>
      </w:r>
    </w:p>
    <w:p w14:paraId="0DBA391C" w14:textId="432AF51A" w:rsidR="00812916" w:rsidRDefault="00812916" w:rsidP="0081070E">
      <w:pPr>
        <w:rPr>
          <w:b/>
          <w:bCs/>
          <w:lang w:val="en-US"/>
        </w:rPr>
      </w:pPr>
    </w:p>
    <w:p w14:paraId="28D53CB4" w14:textId="77777777" w:rsidR="00812916" w:rsidRPr="00AF39CF" w:rsidRDefault="00812916" w:rsidP="00812916">
      <w:pPr>
        <w:rPr>
          <w:b/>
          <w:bCs/>
          <w:lang w:val="en-US"/>
        </w:rPr>
      </w:pPr>
      <w:r w:rsidRPr="00AF39CF">
        <w:rPr>
          <w:b/>
          <w:bCs/>
          <w:u w:val="single"/>
          <w:lang w:val="en-US"/>
        </w:rPr>
        <w:t>Proposal</w:t>
      </w:r>
      <w:r>
        <w:rPr>
          <w:b/>
          <w:bCs/>
          <w:u w:val="single"/>
          <w:lang w:val="en-US"/>
        </w:rPr>
        <w:t xml:space="preserve"> 3</w:t>
      </w:r>
      <w:r w:rsidRPr="00AF39CF">
        <w:rPr>
          <w:b/>
          <w:bCs/>
          <w:u w:val="single"/>
          <w:lang w:val="en-US"/>
        </w:rPr>
        <w:t xml:space="preserve">: </w:t>
      </w:r>
      <w:r w:rsidRPr="00AF39CF">
        <w:rPr>
          <w:b/>
          <w:bCs/>
          <w:lang w:val="en-US"/>
        </w:rPr>
        <w:t>Discuss the details of the MCS/TBS table over an email discussion (</w:t>
      </w:r>
      <w:proofErr w:type="gramStart"/>
      <w:r w:rsidRPr="00AF39CF">
        <w:rPr>
          <w:b/>
          <w:bCs/>
          <w:lang w:val="en-US"/>
        </w:rPr>
        <w:t>similar to</w:t>
      </w:r>
      <w:proofErr w:type="gramEnd"/>
      <w:r w:rsidRPr="00AF39CF">
        <w:rPr>
          <w:b/>
          <w:bCs/>
          <w:lang w:val="en-US"/>
        </w:rPr>
        <w:t xml:space="preserve"> what was done in 1024QAM)</w:t>
      </w:r>
    </w:p>
    <w:p w14:paraId="6209B0EC" w14:textId="21060129" w:rsidR="00812916" w:rsidRDefault="00812916" w:rsidP="0081070E">
      <w:pPr>
        <w:rPr>
          <w:b/>
          <w:bCs/>
          <w:lang w:val="en-US"/>
        </w:rPr>
      </w:pPr>
    </w:p>
    <w:p w14:paraId="5AECD2DC" w14:textId="77777777" w:rsidR="00812916" w:rsidRPr="00ED6A14" w:rsidRDefault="00812916" w:rsidP="00812916">
      <w:pPr>
        <w:rPr>
          <w:b/>
          <w:bCs/>
          <w:lang w:val="en-US"/>
        </w:rPr>
      </w:pPr>
      <w:r w:rsidRPr="00972BE8">
        <w:rPr>
          <w:b/>
          <w:bCs/>
          <w:u w:val="single"/>
          <w:lang w:val="en-US"/>
        </w:rPr>
        <w:t xml:space="preserve">Proposal </w:t>
      </w:r>
      <w:r>
        <w:rPr>
          <w:b/>
          <w:bCs/>
          <w:u w:val="single"/>
          <w:lang w:val="en-US"/>
        </w:rPr>
        <w:t>4:</w:t>
      </w:r>
      <w:r>
        <w:rPr>
          <w:b/>
          <w:bCs/>
          <w:lang w:val="en-US"/>
        </w:rPr>
        <w:t xml:space="preserve"> Introduce a unicast RRC parameter to enable 16-QAM for NPDSCH. Introduce an optional UE </w:t>
      </w:r>
      <w:proofErr w:type="gramStart"/>
      <w:r>
        <w:rPr>
          <w:b/>
          <w:bCs/>
          <w:lang w:val="en-US"/>
        </w:rPr>
        <w:t>capability  indicating</w:t>
      </w:r>
      <w:proofErr w:type="gramEnd"/>
      <w:r>
        <w:rPr>
          <w:b/>
          <w:bCs/>
          <w:lang w:val="en-US"/>
        </w:rPr>
        <w:t xml:space="preserve"> support of DL 16-QAM.</w:t>
      </w:r>
    </w:p>
    <w:p w14:paraId="7E6745C7" w14:textId="77777777" w:rsidR="00812916" w:rsidRDefault="00812916" w:rsidP="0081070E">
      <w:pPr>
        <w:rPr>
          <w:b/>
          <w:bCs/>
          <w:lang w:val="en-US"/>
        </w:rPr>
      </w:pPr>
    </w:p>
    <w:p w14:paraId="4A21B6B7" w14:textId="77777777" w:rsidR="00812916" w:rsidRDefault="00812916" w:rsidP="00812916">
      <w:pPr>
        <w:rPr>
          <w:b/>
          <w:bCs/>
          <w:lang w:val="en-US"/>
        </w:rPr>
      </w:pPr>
      <w:r w:rsidRPr="00972BE8">
        <w:rPr>
          <w:b/>
          <w:bCs/>
          <w:u w:val="single"/>
          <w:lang w:val="en-US"/>
        </w:rPr>
        <w:t xml:space="preserve">Proposal </w:t>
      </w:r>
      <w:r>
        <w:rPr>
          <w:b/>
          <w:bCs/>
          <w:u w:val="single"/>
          <w:lang w:val="en-US"/>
        </w:rPr>
        <w:t>5</w:t>
      </w:r>
      <w:r w:rsidRPr="00972BE8">
        <w:rPr>
          <w:b/>
          <w:bCs/>
          <w:u w:val="single"/>
          <w:lang w:val="en-US"/>
        </w:rPr>
        <w:t>:</w:t>
      </w:r>
      <w:r>
        <w:rPr>
          <w:b/>
          <w:bCs/>
          <w:lang w:val="en-US"/>
        </w:rPr>
        <w:t xml:space="preserve"> DL 16-QAM is only applicable for NPDSCH scheduled from a DCI with CRC scrambled by C-RNTI.</w:t>
      </w:r>
    </w:p>
    <w:p w14:paraId="0A6B5693" w14:textId="77777777" w:rsidR="00812916" w:rsidRPr="00737E91" w:rsidRDefault="00812916" w:rsidP="00812916">
      <w:pPr>
        <w:pStyle w:val="ListParagraph"/>
        <w:numPr>
          <w:ilvl w:val="0"/>
          <w:numId w:val="19"/>
        </w:numPr>
        <w:rPr>
          <w:lang w:val="en-US"/>
        </w:rPr>
      </w:pPr>
      <w:r w:rsidRPr="00737E91">
        <w:rPr>
          <w:b/>
          <w:bCs/>
          <w:lang w:val="en-US"/>
        </w:rPr>
        <w:t>At least C-RNTI from USS is supported, FFS if 16-QAM is applied to C-RNTI from CSS.</w:t>
      </w:r>
    </w:p>
    <w:p w14:paraId="59A963CE" w14:textId="77777777" w:rsidR="00812916" w:rsidRDefault="00812916" w:rsidP="00812916">
      <w:pPr>
        <w:rPr>
          <w:b/>
          <w:bCs/>
          <w:u w:val="single"/>
          <w:lang w:val="en-US"/>
        </w:rPr>
      </w:pPr>
    </w:p>
    <w:p w14:paraId="586DE2BD" w14:textId="452FE678" w:rsidR="00812916" w:rsidRDefault="00812916" w:rsidP="00812916">
      <w:pPr>
        <w:rPr>
          <w:b/>
          <w:bCs/>
          <w:lang w:val="en-US"/>
        </w:rPr>
      </w:pPr>
      <w:r w:rsidRPr="00972BE8">
        <w:rPr>
          <w:b/>
          <w:bCs/>
          <w:u w:val="single"/>
          <w:lang w:val="en-US"/>
        </w:rPr>
        <w:t>Proposal</w:t>
      </w:r>
      <w:r>
        <w:rPr>
          <w:b/>
          <w:bCs/>
          <w:u w:val="single"/>
          <w:lang w:val="en-US"/>
        </w:rPr>
        <w:t xml:space="preserve"> 6</w:t>
      </w:r>
      <w:r w:rsidRPr="00972BE8">
        <w:rPr>
          <w:b/>
          <w:bCs/>
          <w:u w:val="single"/>
          <w:lang w:val="en-US"/>
        </w:rPr>
        <w:t>:</w:t>
      </w:r>
      <w:r>
        <w:rPr>
          <w:b/>
          <w:bCs/>
          <w:u w:val="single"/>
          <w:lang w:val="en-US"/>
        </w:rPr>
        <w:t xml:space="preserve"> </w:t>
      </w:r>
      <w:r>
        <w:rPr>
          <w:b/>
          <w:bCs/>
          <w:lang w:val="en-US"/>
        </w:rPr>
        <w:t>16-QAM NPDSCH is only supported for R=1.</w:t>
      </w:r>
    </w:p>
    <w:p w14:paraId="0AA05D81" w14:textId="77777777" w:rsidR="00812916" w:rsidRDefault="00812916" w:rsidP="00812916">
      <w:pPr>
        <w:rPr>
          <w:b/>
          <w:bCs/>
          <w:lang w:val="en-US"/>
        </w:rPr>
      </w:pPr>
      <w:r>
        <w:rPr>
          <w:b/>
          <w:bCs/>
          <w:lang w:val="en-US"/>
        </w:rPr>
        <w:tab/>
        <w:t xml:space="preserve">- FFS whether to support the new TBSs with QPSK and increased RU </w:t>
      </w:r>
    </w:p>
    <w:p w14:paraId="508E3462" w14:textId="29245A2A" w:rsidR="0081070E" w:rsidRDefault="0081070E" w:rsidP="0081070E">
      <w:pPr>
        <w:rPr>
          <w:b/>
          <w:bCs/>
          <w:lang w:val="en-US"/>
        </w:rPr>
      </w:pPr>
    </w:p>
    <w:p w14:paraId="123AAEDC" w14:textId="77777777" w:rsidR="00812916" w:rsidRDefault="00812916" w:rsidP="00812916">
      <w:pPr>
        <w:rPr>
          <w:b/>
          <w:bCs/>
          <w:lang w:val="en-US"/>
        </w:rPr>
      </w:pPr>
      <w:r w:rsidRPr="00972BE8">
        <w:rPr>
          <w:b/>
          <w:bCs/>
          <w:u w:val="single"/>
          <w:lang w:val="en-US"/>
        </w:rPr>
        <w:t xml:space="preserve">Proposal </w:t>
      </w:r>
      <w:r>
        <w:rPr>
          <w:b/>
          <w:bCs/>
          <w:u w:val="single"/>
          <w:lang w:val="en-US"/>
        </w:rPr>
        <w:t>7</w:t>
      </w:r>
      <w:r w:rsidRPr="00972BE8">
        <w:rPr>
          <w:b/>
          <w:bCs/>
          <w:u w:val="single"/>
          <w:lang w:val="en-US"/>
        </w:rPr>
        <w:t>:</w:t>
      </w:r>
      <w:r>
        <w:rPr>
          <w:b/>
          <w:bCs/>
          <w:u w:val="single"/>
          <w:lang w:val="en-US"/>
        </w:rPr>
        <w:t xml:space="preserve"> </w:t>
      </w:r>
      <w:r>
        <w:rPr>
          <w:b/>
          <w:bCs/>
          <w:lang w:val="en-US"/>
        </w:rPr>
        <w:t>Do not introduce LBRM for 16-QAM. The soft buffer size is doubled with respect to QPSK.</w:t>
      </w:r>
    </w:p>
    <w:p w14:paraId="72A3D54C" w14:textId="7052F746" w:rsidR="00812916" w:rsidRDefault="00812916" w:rsidP="0081070E">
      <w:pPr>
        <w:rPr>
          <w:b/>
          <w:bCs/>
          <w:lang w:val="en-US"/>
        </w:rPr>
      </w:pPr>
    </w:p>
    <w:p w14:paraId="39E531F7" w14:textId="3831B0B8" w:rsidR="00812916" w:rsidRDefault="00C34C9F" w:rsidP="0081070E">
      <w:pPr>
        <w:rPr>
          <w:b/>
          <w:bCs/>
          <w:lang w:val="en-US"/>
        </w:rPr>
      </w:pPr>
      <w:r w:rsidRPr="0051448E">
        <w:rPr>
          <w:b/>
          <w:bCs/>
          <w:u w:val="single"/>
          <w:lang w:val="en-US"/>
        </w:rPr>
        <w:t xml:space="preserve">Observation </w:t>
      </w:r>
      <w:r>
        <w:rPr>
          <w:b/>
          <w:bCs/>
          <w:u w:val="single"/>
          <w:lang w:val="en-US"/>
        </w:rPr>
        <w:t>3:</w:t>
      </w:r>
      <w:r>
        <w:rPr>
          <w:b/>
          <w:bCs/>
          <w:lang w:val="en-US"/>
        </w:rPr>
        <w:t xml:space="preserve"> In NB-IoT, the power level change of NPDSCH relative to NRS does not have impact on legacy NPDSCH with QPSK. This does not hold anymore with 16-QAM NPDSCH.</w:t>
      </w:r>
    </w:p>
    <w:p w14:paraId="655543A8" w14:textId="13116272" w:rsidR="00C34C9F" w:rsidRDefault="00C34C9F" w:rsidP="0081070E">
      <w:pPr>
        <w:rPr>
          <w:b/>
          <w:bCs/>
          <w:lang w:val="en-US"/>
        </w:rPr>
      </w:pPr>
    </w:p>
    <w:p w14:paraId="4BED1F4B" w14:textId="77777777" w:rsidR="00C34C9F" w:rsidRDefault="00C34C9F" w:rsidP="00C34C9F">
      <w:pPr>
        <w:rPr>
          <w:b/>
          <w:bCs/>
          <w:lang w:val="en-US"/>
        </w:rPr>
      </w:pPr>
      <w:r w:rsidRPr="00972BE8">
        <w:rPr>
          <w:b/>
          <w:bCs/>
          <w:u w:val="single"/>
          <w:lang w:val="en-US"/>
        </w:rPr>
        <w:t xml:space="preserve">Proposal </w:t>
      </w:r>
      <w:r>
        <w:rPr>
          <w:b/>
          <w:bCs/>
          <w:u w:val="single"/>
          <w:lang w:val="en-US"/>
        </w:rPr>
        <w:t>8</w:t>
      </w:r>
      <w:r w:rsidRPr="00972BE8">
        <w:rPr>
          <w:b/>
          <w:bCs/>
          <w:u w:val="single"/>
          <w:lang w:val="en-US"/>
        </w:rPr>
        <w:t>:</w:t>
      </w:r>
      <w:r>
        <w:rPr>
          <w:b/>
          <w:bCs/>
          <w:u w:val="single"/>
          <w:lang w:val="en-US"/>
        </w:rPr>
        <w:t xml:space="preserve"> </w:t>
      </w:r>
      <w:r>
        <w:rPr>
          <w:b/>
          <w:bCs/>
          <w:lang w:val="en-US"/>
        </w:rPr>
        <w:t xml:space="preserve">Define three different levels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 xml:space="preserve"> of EPRE of NPDSCH with respect to EPRE of NRS:</w:t>
      </w:r>
    </w:p>
    <w:p w14:paraId="62D66553" w14:textId="77777777" w:rsidR="00C34C9F" w:rsidRDefault="008F376B" w:rsidP="00C34C9F">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sidR="00C34C9F">
        <w:rPr>
          <w:b/>
          <w:bCs/>
          <w:lang w:val="en-US"/>
        </w:rPr>
        <w:t>: Applicable to NPDSCH in symbols with NRS.</w:t>
      </w:r>
    </w:p>
    <w:p w14:paraId="55F9FC44" w14:textId="77777777" w:rsidR="00C34C9F" w:rsidRDefault="008F376B" w:rsidP="00C34C9F">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sidR="00C34C9F">
        <w:rPr>
          <w:b/>
          <w:bCs/>
          <w:lang w:val="en-US"/>
        </w:rPr>
        <w:t xml:space="preserve">: Applicable to NPDSCH in symbols with CRS (required </w:t>
      </w:r>
      <w:r w:rsidR="00C34C9F" w:rsidRPr="00D2656E">
        <w:rPr>
          <w:b/>
          <w:bCs/>
          <w:lang w:val="en-US"/>
        </w:rPr>
        <w:t>for in-band NB-IoT only</w:t>
      </w:r>
      <w:r w:rsidR="00C34C9F">
        <w:rPr>
          <w:b/>
          <w:bCs/>
          <w:lang w:val="en-US"/>
        </w:rPr>
        <w:t>).</w:t>
      </w:r>
    </w:p>
    <w:p w14:paraId="724F91BE" w14:textId="77777777" w:rsidR="00C34C9F" w:rsidRDefault="008F376B" w:rsidP="00C34C9F">
      <w:pPr>
        <w:pStyle w:val="ListParagraph"/>
        <w:numPr>
          <w:ilvl w:val="0"/>
          <w:numId w:val="19"/>
        </w:numPr>
        <w:rPr>
          <w:b/>
          <w:bCs/>
          <w:lang w:val="en-US"/>
        </w:rPr>
      </w:pP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sidR="00C34C9F" w:rsidRPr="00427E2F">
        <w:rPr>
          <w:b/>
          <w:bCs/>
          <w:lang w:val="en-US"/>
        </w:rPr>
        <w:t>: Applicable to NPDSCH in symbols without NRS and CRS.</w:t>
      </w:r>
    </w:p>
    <w:p w14:paraId="71972C71" w14:textId="77777777" w:rsidR="00C34C9F" w:rsidRDefault="00C34C9F" w:rsidP="00C34C9F">
      <w:pPr>
        <w:ind w:left="360"/>
        <w:rPr>
          <w:b/>
          <w:bCs/>
          <w:lang w:val="en-US"/>
        </w:rPr>
      </w:pPr>
    </w:p>
    <w:p w14:paraId="1C60B7FA" w14:textId="77777777" w:rsidR="00C34C9F" w:rsidRDefault="00C34C9F" w:rsidP="00C34C9F">
      <w:pPr>
        <w:rPr>
          <w:b/>
          <w:bCs/>
          <w:lang w:val="en-US"/>
        </w:rPr>
      </w:pPr>
      <w:r w:rsidRPr="0081070E">
        <w:rPr>
          <w:b/>
          <w:bCs/>
          <w:u w:val="single"/>
          <w:lang w:val="en-US"/>
        </w:rPr>
        <w:t xml:space="preserve">Proposal </w:t>
      </w:r>
      <w:r>
        <w:rPr>
          <w:b/>
          <w:bCs/>
          <w:u w:val="single"/>
          <w:lang w:val="en-US"/>
        </w:rPr>
        <w:t>9</w:t>
      </w:r>
      <w:r w:rsidRPr="0081070E">
        <w:rPr>
          <w:b/>
          <w:bCs/>
          <w:u w:val="single"/>
          <w:lang w:val="en-US"/>
        </w:rPr>
        <w:t>:</w:t>
      </w:r>
      <w:r>
        <w:rPr>
          <w:b/>
          <w:bCs/>
          <w:lang w:val="en-US"/>
        </w:rPr>
        <w:t xml:space="preserve"> RAN1 to decide among the following alternatives:</w:t>
      </w:r>
    </w:p>
    <w:p w14:paraId="457EA0E0" w14:textId="77777777" w:rsidR="00C34C9F" w:rsidRDefault="00C34C9F" w:rsidP="00C34C9F">
      <w:pPr>
        <w:pStyle w:val="ListParagraph"/>
        <w:numPr>
          <w:ilvl w:val="0"/>
          <w:numId w:val="29"/>
        </w:numPr>
        <w:rPr>
          <w:b/>
          <w:bCs/>
          <w:lang w:val="en-US"/>
        </w:rPr>
      </w:pPr>
      <w:r>
        <w:rPr>
          <w:b/>
          <w:bCs/>
          <w:lang w:val="en-US"/>
        </w:rPr>
        <w:t xml:space="preserve">Alt1: </w:t>
      </w:r>
      <w:r w:rsidRPr="007F0EAB">
        <w:rPr>
          <w:b/>
          <w:bCs/>
          <w:lang w:val="en-US"/>
        </w:rPr>
        <w:t xml:space="preserve">Rel-16 NRS power levels are kept </w:t>
      </w:r>
      <w:r>
        <w:rPr>
          <w:b/>
          <w:bCs/>
          <w:lang w:val="en-US"/>
        </w:rPr>
        <w:t>(</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w:t>
      </w:r>
      <w:r w:rsidRPr="007F0EAB">
        <w:rPr>
          <w:b/>
          <w:bCs/>
          <w:lang w:val="en-US"/>
        </w:rPr>
        <w:t>.</w:t>
      </w:r>
    </w:p>
    <w:p w14:paraId="25EE8DEA" w14:textId="77777777" w:rsidR="00C34C9F" w:rsidRDefault="00C34C9F" w:rsidP="00C34C9F">
      <w:pPr>
        <w:pStyle w:val="ListParagraph"/>
        <w:numPr>
          <w:ilvl w:val="0"/>
          <w:numId w:val="29"/>
        </w:numPr>
        <w:rPr>
          <w:b/>
          <w:bCs/>
          <w:lang w:val="en-US"/>
        </w:rPr>
      </w:pPr>
      <w:r>
        <w:rPr>
          <w:b/>
          <w:bCs/>
          <w:lang w:val="en-US"/>
        </w:rPr>
        <w:t>Alt2: An additional “power boost” value for NRS is introduced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w:t>
      </w:r>
      <w:r w:rsidRPr="007F0EAB">
        <w:rPr>
          <w:b/>
          <w:bCs/>
          <w:lang w:val="en-US"/>
        </w:rPr>
        <w:t>.</w:t>
      </w:r>
    </w:p>
    <w:p w14:paraId="1CFA5DCC" w14:textId="0C2BE33A" w:rsidR="00C34C9F" w:rsidRDefault="00C34C9F" w:rsidP="0081070E">
      <w:pPr>
        <w:rPr>
          <w:b/>
          <w:bCs/>
          <w:lang w:val="en-US"/>
        </w:rPr>
      </w:pPr>
    </w:p>
    <w:p w14:paraId="730D2189" w14:textId="77777777" w:rsidR="00C34C9F" w:rsidRDefault="00C34C9F" w:rsidP="00C34C9F">
      <w:pPr>
        <w:rPr>
          <w:b/>
          <w:bCs/>
          <w:lang w:val="en-US"/>
        </w:rPr>
      </w:pPr>
      <w:r w:rsidRPr="00807817">
        <w:rPr>
          <w:b/>
          <w:bCs/>
          <w:u w:val="single"/>
          <w:lang w:val="en-US"/>
        </w:rPr>
        <w:t>Proposal</w:t>
      </w:r>
      <w:r>
        <w:rPr>
          <w:b/>
          <w:bCs/>
          <w:u w:val="single"/>
          <w:lang w:val="en-US"/>
        </w:rPr>
        <w:t xml:space="preserve"> 10</w:t>
      </w:r>
      <w:r w:rsidRPr="00807817">
        <w:rPr>
          <w:b/>
          <w:bCs/>
          <w:u w:val="single"/>
          <w:lang w:val="en-US"/>
        </w:rPr>
        <w:t>:</w:t>
      </w:r>
      <w:r>
        <w:rPr>
          <w:b/>
          <w:bCs/>
          <w:lang w:val="en-US"/>
        </w:rPr>
        <w:t xml:space="preserve"> The UE derives the values of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A</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B</m:t>
            </m:r>
          </m:sub>
        </m:sSub>
      </m:oMath>
      <w:r>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ρ</m:t>
            </m:r>
          </m:e>
          <m:sub>
            <m:r>
              <m:rPr>
                <m:sty m:val="bi"/>
              </m:rPr>
              <w:rPr>
                <w:rFonts w:ascii="Cambria Math" w:hAnsi="Cambria Math"/>
                <w:lang w:val="en-US"/>
              </w:rPr>
              <m:t>C</m:t>
            </m:r>
          </m:sub>
        </m:sSub>
      </m:oMath>
      <w:r>
        <w:rPr>
          <w:b/>
          <w:bCs/>
          <w:lang w:val="en-US"/>
        </w:rPr>
        <w:t xml:space="preserve"> implicitly based on</w:t>
      </w:r>
    </w:p>
    <w:p w14:paraId="59CC6DD1" w14:textId="77777777" w:rsidR="00C34C9F" w:rsidRDefault="00C34C9F" w:rsidP="00C34C9F">
      <w:pPr>
        <w:pStyle w:val="ListParagraph"/>
        <w:numPr>
          <w:ilvl w:val="0"/>
          <w:numId w:val="28"/>
        </w:numPr>
        <w:rPr>
          <w:b/>
          <w:bCs/>
          <w:lang w:val="en-US"/>
        </w:rPr>
      </w:pPr>
      <w:r>
        <w:rPr>
          <w:b/>
          <w:bCs/>
          <w:lang w:val="en-US"/>
        </w:rPr>
        <w:t>Power boost value for NRS (if introduced)</w:t>
      </w:r>
    </w:p>
    <w:p w14:paraId="129DDE3E" w14:textId="77777777" w:rsidR="00C34C9F" w:rsidRDefault="00C34C9F" w:rsidP="00C34C9F">
      <w:pPr>
        <w:pStyle w:val="ListParagraph"/>
        <w:numPr>
          <w:ilvl w:val="0"/>
          <w:numId w:val="28"/>
        </w:numPr>
        <w:rPr>
          <w:b/>
          <w:bCs/>
          <w:lang w:val="en-US"/>
        </w:rPr>
      </w:pPr>
      <w:r>
        <w:rPr>
          <w:b/>
          <w:bCs/>
          <w:lang w:val="en-US"/>
        </w:rPr>
        <w:t>NRS and CRS relative power level.</w:t>
      </w:r>
    </w:p>
    <w:p w14:paraId="4D63B8E7" w14:textId="77777777" w:rsidR="00C34C9F" w:rsidRPr="00807817" w:rsidRDefault="00C34C9F" w:rsidP="00C34C9F">
      <w:pPr>
        <w:pStyle w:val="ListParagraph"/>
        <w:numPr>
          <w:ilvl w:val="0"/>
          <w:numId w:val="28"/>
        </w:numPr>
        <w:rPr>
          <w:b/>
          <w:bCs/>
          <w:lang w:val="en-US"/>
        </w:rPr>
      </w:pPr>
      <w:r>
        <w:rPr>
          <w:b/>
          <w:bCs/>
          <w:lang w:val="en-US"/>
        </w:rPr>
        <w:t>Number of NRS and CRS ports.</w:t>
      </w:r>
    </w:p>
    <w:p w14:paraId="0AB8EA9C" w14:textId="1E220EFA" w:rsidR="00C34C9F" w:rsidRDefault="00C34C9F" w:rsidP="0081070E">
      <w:pPr>
        <w:rPr>
          <w:b/>
          <w:bCs/>
          <w:lang w:val="en-US"/>
        </w:rPr>
      </w:pPr>
    </w:p>
    <w:p w14:paraId="286E5C66" w14:textId="337BFABC" w:rsidR="00291786" w:rsidRPr="00291786" w:rsidRDefault="00291786" w:rsidP="00291786">
      <w:pPr>
        <w:rPr>
          <w:b/>
          <w:bCs/>
        </w:rPr>
      </w:pPr>
      <w:r>
        <w:t xml:space="preserve">For </w:t>
      </w:r>
      <w:r w:rsidR="00812916">
        <w:t>U</w:t>
      </w:r>
      <w:r>
        <w:t>L 16-QAM, w</w:t>
      </w:r>
      <w:r w:rsidRPr="000236C6">
        <w:t>e made the following observations and proposals:</w:t>
      </w:r>
    </w:p>
    <w:p w14:paraId="2E73C802" w14:textId="77777777" w:rsidR="00C34C9F" w:rsidRPr="00ED6A14" w:rsidRDefault="00C34C9F" w:rsidP="00C34C9F">
      <w:pPr>
        <w:rPr>
          <w:b/>
          <w:bCs/>
          <w:lang w:val="en-US"/>
        </w:rPr>
      </w:pPr>
      <w:r w:rsidRPr="00972BE8">
        <w:rPr>
          <w:b/>
          <w:bCs/>
          <w:u w:val="single"/>
          <w:lang w:val="en-US"/>
        </w:rPr>
        <w:t xml:space="preserve">Proposal </w:t>
      </w:r>
      <w:r>
        <w:rPr>
          <w:b/>
          <w:bCs/>
          <w:u w:val="single"/>
          <w:lang w:val="en-US"/>
        </w:rPr>
        <w:t>11</w:t>
      </w:r>
      <w:r w:rsidRPr="00972BE8">
        <w:rPr>
          <w:b/>
          <w:bCs/>
          <w:u w:val="single"/>
          <w:lang w:val="en-US"/>
        </w:rPr>
        <w:t>:</w:t>
      </w:r>
      <w:r>
        <w:rPr>
          <w:b/>
          <w:bCs/>
          <w:lang w:val="en-US"/>
        </w:rPr>
        <w:t xml:space="preserve"> Introduce a unicast RRC parameter to enable 16-QAM for NPUSCH. Introduce an optional UE </w:t>
      </w:r>
      <w:proofErr w:type="gramStart"/>
      <w:r>
        <w:rPr>
          <w:b/>
          <w:bCs/>
          <w:lang w:val="en-US"/>
        </w:rPr>
        <w:t>capability  indicating</w:t>
      </w:r>
      <w:proofErr w:type="gramEnd"/>
      <w:r>
        <w:rPr>
          <w:b/>
          <w:bCs/>
          <w:lang w:val="en-US"/>
        </w:rPr>
        <w:t xml:space="preserve"> support of UL 16-QAM.</w:t>
      </w:r>
    </w:p>
    <w:p w14:paraId="2ACCC93F" w14:textId="77777777" w:rsidR="00C34C9F" w:rsidRDefault="00C34C9F" w:rsidP="00C34C9F">
      <w:pPr>
        <w:rPr>
          <w:b/>
          <w:bCs/>
          <w:u w:val="single"/>
          <w:lang w:val="en-US"/>
        </w:rPr>
      </w:pPr>
    </w:p>
    <w:p w14:paraId="0D514B88" w14:textId="77777777" w:rsidR="00C34C9F" w:rsidRPr="007130B5" w:rsidRDefault="00C34C9F" w:rsidP="00C34C9F">
      <w:pPr>
        <w:rPr>
          <w:b/>
          <w:bCs/>
          <w:lang w:val="en-US"/>
        </w:rPr>
      </w:pPr>
      <w:r w:rsidRPr="007130B5">
        <w:rPr>
          <w:b/>
          <w:bCs/>
          <w:u w:val="single"/>
          <w:lang w:val="en-US"/>
        </w:rPr>
        <w:t xml:space="preserve">Proposal </w:t>
      </w:r>
      <w:r>
        <w:rPr>
          <w:b/>
          <w:bCs/>
          <w:u w:val="single"/>
          <w:lang w:val="en-US"/>
        </w:rPr>
        <w:t>12</w:t>
      </w:r>
      <w:r w:rsidRPr="007130B5">
        <w:rPr>
          <w:b/>
          <w:bCs/>
          <w:u w:val="single"/>
          <w:lang w:val="en-US"/>
        </w:rPr>
        <w:t>:</w:t>
      </w:r>
      <w:r>
        <w:rPr>
          <w:b/>
          <w:bCs/>
          <w:lang w:val="en-US"/>
        </w:rPr>
        <w:t xml:space="preserve"> RAN1 to discuss whether to introduce one or more “implicit MCS” for retransmissions in the MCS table for UL 16-QAM.</w:t>
      </w:r>
      <w:r>
        <w:rPr>
          <w:b/>
          <w:bCs/>
          <w:lang w:val="en-US"/>
        </w:rPr>
        <w:br/>
      </w:r>
    </w:p>
    <w:p w14:paraId="02CB6B7D" w14:textId="77777777" w:rsidR="00C34C9F" w:rsidRPr="00ED6A14" w:rsidRDefault="00C34C9F" w:rsidP="00C34C9F">
      <w:pPr>
        <w:rPr>
          <w:b/>
          <w:bCs/>
          <w:lang w:val="en-US"/>
        </w:rPr>
      </w:pPr>
      <w:r w:rsidRPr="00972BE8">
        <w:rPr>
          <w:b/>
          <w:bCs/>
          <w:u w:val="single"/>
          <w:lang w:val="en-US"/>
        </w:rPr>
        <w:t xml:space="preserve">Proposal </w:t>
      </w:r>
      <w:r>
        <w:rPr>
          <w:b/>
          <w:bCs/>
          <w:u w:val="single"/>
          <w:lang w:val="en-US"/>
        </w:rPr>
        <w:t>13</w:t>
      </w:r>
      <w:r w:rsidRPr="00972BE8">
        <w:rPr>
          <w:b/>
          <w:bCs/>
          <w:u w:val="single"/>
          <w:lang w:val="en-US"/>
        </w:rPr>
        <w:t>:</w:t>
      </w:r>
      <w:r>
        <w:rPr>
          <w:b/>
          <w:bCs/>
          <w:lang w:val="en-US"/>
        </w:rPr>
        <w:t xml:space="preserve"> Introduce a unicast RRC parameter to enable 16-QAM for NPUSCH. Introduce an optional UE capability indicating support of UL 16-QAM.</w:t>
      </w:r>
    </w:p>
    <w:p w14:paraId="50E74E09" w14:textId="77777777" w:rsidR="00C34C9F" w:rsidRDefault="00C34C9F" w:rsidP="00C34C9F"/>
    <w:p w14:paraId="54A98EE1" w14:textId="77777777" w:rsidR="00C34C9F" w:rsidRDefault="00C34C9F" w:rsidP="00C34C9F">
      <w:pPr>
        <w:rPr>
          <w:b/>
          <w:bCs/>
        </w:rPr>
      </w:pPr>
      <w:r w:rsidRPr="00820856">
        <w:rPr>
          <w:b/>
          <w:bCs/>
          <w:u w:val="single"/>
        </w:rPr>
        <w:t>Proposal</w:t>
      </w:r>
      <w:r>
        <w:rPr>
          <w:b/>
          <w:bCs/>
          <w:u w:val="single"/>
        </w:rPr>
        <w:t xml:space="preserve"> 14: </w:t>
      </w:r>
      <w:r>
        <w:rPr>
          <w:b/>
          <w:bCs/>
        </w:rPr>
        <w:t xml:space="preserve">RAN1 to consider adding an additional power control parameter to allow for increased power with 16-QAM (e.g. </w:t>
      </w:r>
      <w:proofErr w:type="gramStart"/>
      <w:r>
        <w:rPr>
          <w:b/>
          <w:bCs/>
        </w:rPr>
        <w:t>similar to</w:t>
      </w:r>
      <w:proofErr w:type="gramEnd"/>
      <w:r>
        <w:rPr>
          <w:b/>
          <w:bCs/>
        </w:rPr>
        <w:t xml:space="preserve"> </w:t>
      </w:r>
      <m:oMath>
        <m:sSub>
          <m:sSubPr>
            <m:ctrlPr>
              <w:rPr>
                <w:rFonts w:ascii="Cambria Math" w:hAnsi="Cambria Math"/>
                <w:b/>
                <w:bCs/>
                <w:i/>
              </w:rPr>
            </m:ctrlPr>
          </m:sSubPr>
          <m:e>
            <m:r>
              <m:rPr>
                <m:sty m:val="b"/>
              </m:rPr>
              <w:rPr>
                <w:rFonts w:ascii="Cambria Math" w:hAnsi="Cambria Math"/>
              </w:rPr>
              <m:t>Δ</m:t>
            </m:r>
            <m:ctrlPr>
              <w:rPr>
                <w:rFonts w:ascii="Cambria Math" w:hAnsi="Cambria Math"/>
                <w:b/>
                <w:bCs/>
              </w:rPr>
            </m:ctrlPr>
          </m:e>
          <m:sub>
            <m:r>
              <m:rPr>
                <m:sty m:val="bi"/>
              </m:rPr>
              <w:rPr>
                <w:rFonts w:ascii="Cambria Math" w:hAnsi="Cambria Math"/>
              </w:rPr>
              <m:t>TF</m:t>
            </m:r>
          </m:sub>
        </m:sSub>
      </m:oMath>
      <w:r>
        <w:rPr>
          <w:b/>
          <w:bCs/>
        </w:rPr>
        <w:t>)</w:t>
      </w:r>
    </w:p>
    <w:p w14:paraId="07DB35E4" w14:textId="77777777" w:rsidR="00C34C9F" w:rsidRPr="000236C6" w:rsidRDefault="00C34C9F" w:rsidP="00C34C9F">
      <w:pPr>
        <w:rPr>
          <w:b/>
          <w:bCs/>
        </w:rPr>
      </w:pPr>
    </w:p>
    <w:p w14:paraId="7FAF31BC" w14:textId="77777777" w:rsidR="00C34C9F" w:rsidRDefault="00C34C9F" w:rsidP="00C34C9F">
      <w:pPr>
        <w:rPr>
          <w:b/>
          <w:bCs/>
          <w:lang w:val="en-US"/>
        </w:rPr>
      </w:pPr>
      <w:r w:rsidRPr="00972BE8">
        <w:rPr>
          <w:b/>
          <w:bCs/>
          <w:u w:val="single"/>
          <w:lang w:val="en-US"/>
        </w:rPr>
        <w:t xml:space="preserve">Proposal </w:t>
      </w:r>
      <w:r>
        <w:rPr>
          <w:b/>
          <w:bCs/>
          <w:u w:val="single"/>
          <w:lang w:val="en-US"/>
        </w:rPr>
        <w:t>15</w:t>
      </w:r>
      <w:r w:rsidRPr="00972BE8">
        <w:rPr>
          <w:b/>
          <w:bCs/>
          <w:u w:val="single"/>
          <w:lang w:val="en-US"/>
        </w:rPr>
        <w:t>:</w:t>
      </w:r>
      <w:r>
        <w:rPr>
          <w:b/>
          <w:bCs/>
          <w:lang w:val="en-US"/>
        </w:rPr>
        <w:t xml:space="preserve"> UL 16-QAM is applicable for NPUSCH scheduled from a DCI with CRC scrambled by C-RNTI.</w:t>
      </w:r>
    </w:p>
    <w:p w14:paraId="7F13E531" w14:textId="77777777" w:rsidR="00C34C9F" w:rsidRDefault="00C34C9F" w:rsidP="00C34C9F">
      <w:pPr>
        <w:pStyle w:val="ListParagraph"/>
        <w:numPr>
          <w:ilvl w:val="0"/>
          <w:numId w:val="19"/>
        </w:numPr>
        <w:rPr>
          <w:b/>
          <w:bCs/>
          <w:lang w:val="en-US"/>
        </w:rPr>
      </w:pPr>
      <w:r>
        <w:rPr>
          <w:b/>
          <w:bCs/>
          <w:lang w:val="en-US"/>
        </w:rPr>
        <w:t>At least C-RNTI from USS is supported, FFS if 16-QAM is applied to C-RNTI from CSS.</w:t>
      </w:r>
    </w:p>
    <w:p w14:paraId="394C7838" w14:textId="77777777" w:rsidR="00C34C9F" w:rsidRDefault="00C34C9F" w:rsidP="00C34C9F">
      <w:pPr>
        <w:pStyle w:val="ListParagraph"/>
        <w:numPr>
          <w:ilvl w:val="0"/>
          <w:numId w:val="19"/>
        </w:numPr>
        <w:rPr>
          <w:b/>
          <w:bCs/>
          <w:lang w:val="en-US"/>
        </w:rPr>
      </w:pPr>
      <w:r>
        <w:rPr>
          <w:b/>
          <w:bCs/>
          <w:lang w:val="en-US"/>
        </w:rPr>
        <w:t>FFS: Applicability of 16-QAM for PUR or EDT.</w:t>
      </w:r>
    </w:p>
    <w:p w14:paraId="45ACDA14" w14:textId="77777777" w:rsidR="00C34C9F" w:rsidRPr="00820856" w:rsidRDefault="00C34C9F" w:rsidP="00C34C9F">
      <w:pPr>
        <w:rPr>
          <w:b/>
          <w:bCs/>
          <w:lang w:val="en-US"/>
        </w:rPr>
      </w:pPr>
    </w:p>
    <w:p w14:paraId="13371406" w14:textId="77777777" w:rsidR="00C34C9F" w:rsidRDefault="00C34C9F" w:rsidP="00C34C9F">
      <w:pPr>
        <w:rPr>
          <w:b/>
          <w:bCs/>
          <w:lang w:val="en-US"/>
        </w:rPr>
      </w:pPr>
      <w:r w:rsidRPr="00972BE8">
        <w:rPr>
          <w:b/>
          <w:bCs/>
          <w:u w:val="single"/>
          <w:lang w:val="en-US"/>
        </w:rPr>
        <w:t xml:space="preserve">Proposal </w:t>
      </w:r>
      <w:r>
        <w:rPr>
          <w:b/>
          <w:bCs/>
          <w:u w:val="single"/>
          <w:lang w:val="en-US"/>
        </w:rPr>
        <w:t>16</w:t>
      </w:r>
      <w:r w:rsidRPr="00972BE8">
        <w:rPr>
          <w:b/>
          <w:bCs/>
          <w:u w:val="single"/>
          <w:lang w:val="en-US"/>
        </w:rPr>
        <w:t>:</w:t>
      </w:r>
      <w:r>
        <w:rPr>
          <w:b/>
          <w:bCs/>
          <w:lang w:val="en-US"/>
        </w:rPr>
        <w:t xml:space="preserve"> UL 16-QAM is applicable at least to NPUSCH with full-PRB allocations. FFS NPUSCH with sub-PRB allocations.</w:t>
      </w:r>
    </w:p>
    <w:p w14:paraId="2BBDA5A1" w14:textId="7A7C6AAA" w:rsidR="009D5294" w:rsidRPr="00C34C9F" w:rsidRDefault="009D5294" w:rsidP="006C1D96">
      <w:pPr>
        <w:rPr>
          <w:b/>
          <w:bCs/>
          <w:u w:val="single"/>
        </w:rPr>
      </w:pPr>
    </w:p>
    <w:p w14:paraId="1214FE83" w14:textId="77777777" w:rsidR="0081070E" w:rsidRPr="00291786" w:rsidRDefault="0081070E" w:rsidP="006C1D96">
      <w:pPr>
        <w:rPr>
          <w:b/>
          <w:bCs/>
          <w:lang w:val="en-US"/>
        </w:rPr>
      </w:pPr>
    </w:p>
    <w:p w14:paraId="109C1472" w14:textId="77777777" w:rsidR="00874392" w:rsidRPr="00F752F5" w:rsidRDefault="00874392" w:rsidP="00874392">
      <w:pPr>
        <w:pStyle w:val="Heading1"/>
        <w:jc w:val="both"/>
        <w:rPr>
          <w:lang w:val="en-US"/>
        </w:rPr>
      </w:pPr>
      <w:r w:rsidRPr="00F752F5">
        <w:rPr>
          <w:lang w:val="en-US"/>
        </w:rPr>
        <w:t>References</w:t>
      </w:r>
    </w:p>
    <w:p w14:paraId="44997BAF" w14:textId="77777777" w:rsidR="00874392" w:rsidRPr="00F752F5" w:rsidRDefault="00874392" w:rsidP="00874392">
      <w:pPr>
        <w:rPr>
          <w:lang w:val="en-US"/>
        </w:rPr>
      </w:pPr>
      <w:r w:rsidRPr="00F752F5">
        <w:rPr>
          <w:lang w:val="en-US"/>
        </w:rPr>
        <w:t>[1] RP-201306, WID revision: Additional enhancements for NB-IoT and LTE-MTC</w:t>
      </w:r>
    </w:p>
    <w:p w14:paraId="317DF133" w14:textId="4B2657D8" w:rsidR="00AC15EF" w:rsidRDefault="00AC15EF" w:rsidP="00AC15EF">
      <w:pPr>
        <w:rPr>
          <w:lang w:val="en-US"/>
        </w:rPr>
      </w:pPr>
      <w:r w:rsidRPr="00AC15EF">
        <w:rPr>
          <w:lang w:val="en-US"/>
        </w:rPr>
        <w:t>[</w:t>
      </w:r>
      <w:r>
        <w:rPr>
          <w:lang w:val="en-US"/>
        </w:rPr>
        <w:t>2</w:t>
      </w:r>
      <w:r w:rsidRPr="00AC15EF">
        <w:rPr>
          <w:lang w:val="en-US"/>
        </w:rPr>
        <w:t>] R1-1707875</w:t>
      </w:r>
      <w:r w:rsidR="00E571C2">
        <w:rPr>
          <w:lang w:val="en-US"/>
        </w:rPr>
        <w:t>,</w:t>
      </w:r>
      <w:r w:rsidRPr="00AC15EF">
        <w:rPr>
          <w:lang w:val="en-US"/>
        </w:rPr>
        <w:t xml:space="preserve"> New modulation table for throughput enhancement</w:t>
      </w:r>
    </w:p>
    <w:p w14:paraId="7E081FC8" w14:textId="1042E323" w:rsidR="00AC15EF" w:rsidRDefault="00AC15EF" w:rsidP="00AC15EF">
      <w:pPr>
        <w:rPr>
          <w:lang w:val="en-US"/>
        </w:rPr>
      </w:pPr>
      <w:r>
        <w:rPr>
          <w:lang w:val="en-US"/>
        </w:rPr>
        <w:t xml:space="preserve">[3] </w:t>
      </w:r>
      <w:r w:rsidRPr="00AC15EF">
        <w:rPr>
          <w:lang w:val="en-US"/>
        </w:rPr>
        <w:t>R1-1720390</w:t>
      </w:r>
      <w:r>
        <w:rPr>
          <w:lang w:val="en-US"/>
        </w:rPr>
        <w:t xml:space="preserve">, </w:t>
      </w:r>
      <w:r w:rsidRPr="00AC15EF">
        <w:rPr>
          <w:lang w:val="en-US"/>
        </w:rPr>
        <w:t>Discussion on modulation enhancements for 256QAM</w:t>
      </w:r>
    </w:p>
    <w:p w14:paraId="5102B41A" w14:textId="613ED2F3" w:rsidR="00AC15EF" w:rsidRDefault="00AC15EF" w:rsidP="00AC15EF">
      <w:pPr>
        <w:rPr>
          <w:lang w:val="en-US"/>
        </w:rPr>
      </w:pPr>
      <w:r>
        <w:rPr>
          <w:lang w:val="en-US"/>
        </w:rPr>
        <w:t xml:space="preserve">[4] </w:t>
      </w:r>
      <w:r w:rsidR="00D05C13">
        <w:rPr>
          <w:lang w:val="en-US"/>
        </w:rPr>
        <w:t>RAN1#93, Chairman’s notes</w:t>
      </w:r>
    </w:p>
    <w:p w14:paraId="422F9649" w14:textId="5DA0294D" w:rsidR="00D05C13" w:rsidRDefault="00D05C13" w:rsidP="00AC15EF">
      <w:pPr>
        <w:rPr>
          <w:lang w:val="en-US"/>
        </w:rPr>
      </w:pPr>
      <w:r>
        <w:rPr>
          <w:lang w:val="en-US"/>
        </w:rPr>
        <w:t xml:space="preserve">[5] </w:t>
      </w:r>
      <w:r w:rsidRPr="00D05C13">
        <w:rPr>
          <w:lang w:val="en-US"/>
        </w:rPr>
        <w:t>R1-1913393</w:t>
      </w:r>
      <w:r>
        <w:rPr>
          <w:lang w:val="en-US"/>
        </w:rPr>
        <w:t xml:space="preserve">, </w:t>
      </w:r>
      <w:r w:rsidRPr="00D05C13">
        <w:rPr>
          <w:lang w:val="en-US"/>
        </w:rPr>
        <w:t>Simulations for MCS/TBS tables for rooftop reception</w:t>
      </w:r>
    </w:p>
    <w:p w14:paraId="19B1EB74" w14:textId="3B541A06" w:rsidR="00D05C13" w:rsidRDefault="00D05C13" w:rsidP="00AC15EF">
      <w:pPr>
        <w:rPr>
          <w:lang w:val="en-US"/>
        </w:rPr>
      </w:pPr>
      <w:r>
        <w:rPr>
          <w:lang w:val="en-US"/>
        </w:rPr>
        <w:t>[6] RAN1#99, Chairman’s notes</w:t>
      </w:r>
    </w:p>
    <w:p w14:paraId="40CB324D" w14:textId="391C5312" w:rsidR="006C1D96" w:rsidRDefault="00F46141" w:rsidP="001B159B">
      <w:pPr>
        <w:rPr>
          <w:lang w:val="en-US"/>
        </w:rPr>
      </w:pPr>
      <w:r>
        <w:rPr>
          <w:lang w:val="en-US"/>
        </w:rPr>
        <w:lastRenderedPageBreak/>
        <w:t xml:space="preserve">[7] </w:t>
      </w:r>
      <w:r w:rsidRPr="00F46141">
        <w:rPr>
          <w:lang w:val="en-US"/>
        </w:rPr>
        <w:t>R1-1702545</w:t>
      </w:r>
      <w:r>
        <w:rPr>
          <w:lang w:val="en-US"/>
        </w:rPr>
        <w:t xml:space="preserve">, </w:t>
      </w:r>
      <w:r w:rsidRPr="00F46141">
        <w:rPr>
          <w:lang w:val="en-US"/>
        </w:rPr>
        <w:t xml:space="preserve">VoLTE enhancements for </w:t>
      </w:r>
      <w:proofErr w:type="spellStart"/>
      <w:r w:rsidRPr="00F46141">
        <w:rPr>
          <w:lang w:val="en-US"/>
        </w:rPr>
        <w:t>eMTC</w:t>
      </w:r>
      <w:proofErr w:type="spellEnd"/>
    </w:p>
    <w:p w14:paraId="0EABA06D" w14:textId="342924CC" w:rsidR="00AF39CF" w:rsidRDefault="00AF39CF" w:rsidP="001B159B">
      <w:r>
        <w:t xml:space="preserve">[8] </w:t>
      </w:r>
      <w:r w:rsidRPr="00AF39CF">
        <w:t>R1-1912421</w:t>
      </w:r>
      <w:r>
        <w:t xml:space="preserve">, </w:t>
      </w:r>
      <w:r w:rsidRPr="00AF39CF">
        <w:t xml:space="preserve">Mitigation </w:t>
      </w:r>
      <w:proofErr w:type="gramStart"/>
      <w:r w:rsidRPr="00AF39CF">
        <w:t>of  high</w:t>
      </w:r>
      <w:proofErr w:type="gramEnd"/>
      <w:r w:rsidRPr="00AF39CF">
        <w:t xml:space="preserve"> code rate TBS for NB-IoT</w:t>
      </w:r>
    </w:p>
    <w:p w14:paraId="2975760F" w14:textId="7A945ECF" w:rsidR="00267D11" w:rsidRPr="00AF39CF" w:rsidRDefault="00267D11" w:rsidP="00267D11">
      <w:r>
        <w:t xml:space="preserve">[9] </w:t>
      </w:r>
      <w:r w:rsidRPr="00A7353C">
        <w:rPr>
          <w:lang w:val="en-US"/>
        </w:rPr>
        <w:t xml:space="preserve">[91-LTE-05] </w:t>
      </w:r>
      <w:r w:rsidRPr="00876776">
        <w:rPr>
          <w:lang w:val="en-US" w:eastAsia="zh-CN"/>
        </w:rPr>
        <w:t xml:space="preserve">Email discussion to produce a single proposal for TBS/MCS/CQI tables </w:t>
      </w:r>
      <w:r>
        <w:rPr>
          <w:lang w:val="en-US" w:eastAsia="zh-CN"/>
        </w:rPr>
        <w:t>(after RAN1#91)</w:t>
      </w:r>
    </w:p>
    <w:p w14:paraId="68B4C832" w14:textId="7A712398" w:rsidR="00606AEB" w:rsidRDefault="00606AEB" w:rsidP="001B159B">
      <w:pPr>
        <w:rPr>
          <w:lang w:val="en-US"/>
        </w:rPr>
      </w:pPr>
    </w:p>
    <w:p w14:paraId="616F6611" w14:textId="09AB9117" w:rsidR="00606AEB" w:rsidRDefault="00606AEB" w:rsidP="001B159B">
      <w:pPr>
        <w:rPr>
          <w:lang w:val="en-US"/>
        </w:rPr>
      </w:pPr>
    </w:p>
    <w:p w14:paraId="47CE1597" w14:textId="74E02C7A" w:rsidR="00606AEB" w:rsidRDefault="00606AEB" w:rsidP="00606AEB">
      <w:pPr>
        <w:pStyle w:val="Heading1"/>
        <w:jc w:val="both"/>
      </w:pPr>
      <w:r>
        <w:t>Appendix: Simulation results</w:t>
      </w:r>
    </w:p>
    <w:p w14:paraId="15E9DCF3" w14:textId="1AD866E1" w:rsidR="00606AEB" w:rsidRDefault="00CB06D4" w:rsidP="001B159B">
      <w:r>
        <w:t xml:space="preserve">In Table 2 we show the 10% BLER </w:t>
      </w:r>
      <w:r w:rsidR="006F74CC">
        <w:t>SNR</w:t>
      </w:r>
      <w:r>
        <w:t xml:space="preserve"> for different TBS, modulation orders, and deployment scenarios. Some details are as follows:</w:t>
      </w:r>
    </w:p>
    <w:p w14:paraId="626EF8BF" w14:textId="0AD6BC0D" w:rsidR="00CB06D4" w:rsidRDefault="00CB06D4" w:rsidP="00CB06D4">
      <w:pPr>
        <w:pStyle w:val="ListParagraph"/>
        <w:numPr>
          <w:ilvl w:val="0"/>
          <w:numId w:val="32"/>
        </w:numPr>
      </w:pPr>
      <w:r>
        <w:t>Allocation: 5 subframes.</w:t>
      </w:r>
    </w:p>
    <w:p w14:paraId="6AF8E383" w14:textId="5FBC4A9F" w:rsidR="00CB06D4" w:rsidRDefault="00CB06D4" w:rsidP="00CB06D4">
      <w:pPr>
        <w:pStyle w:val="ListParagraph"/>
        <w:numPr>
          <w:ilvl w:val="0"/>
          <w:numId w:val="32"/>
        </w:numPr>
      </w:pPr>
      <w:r>
        <w:t>Different overheads for standalone 1 port (8 REs), in-band 2 ports with 3 symbol control (64 REs), in-band 4 ports with 3 symbol control (68 REs)</w:t>
      </w:r>
    </w:p>
    <w:p w14:paraId="5587A2B5" w14:textId="64E0F802" w:rsidR="00CB06D4" w:rsidRDefault="00CB06D4" w:rsidP="00CB06D4">
      <w:pPr>
        <w:pStyle w:val="ListParagraph"/>
        <w:numPr>
          <w:ilvl w:val="0"/>
          <w:numId w:val="32"/>
        </w:numPr>
      </w:pPr>
      <w:r>
        <w:t>AWGN channel.</w:t>
      </w:r>
    </w:p>
    <w:p w14:paraId="25975E43" w14:textId="4E6FB376" w:rsidR="00CB06D4" w:rsidRDefault="00CB06D4" w:rsidP="00CB06D4">
      <w:r>
        <w:t>Highlighted in red are the TBS entries for which 16-QAM outperforms QPSK. “</w:t>
      </w:r>
      <w:proofErr w:type="spellStart"/>
      <w:r>
        <w:t>NaN</w:t>
      </w:r>
      <w:proofErr w:type="spellEnd"/>
      <w:r>
        <w:t>” indicates that for the corresponding combination of TBS and modulation scheme</w:t>
      </w:r>
      <w:r w:rsidR="007423BC">
        <w:t xml:space="preserve"> does not reach 10% BLER.</w:t>
      </w:r>
    </w:p>
    <w:p w14:paraId="0E1A25E3" w14:textId="1C2C305C" w:rsidR="006A75A0" w:rsidRDefault="006A75A0" w:rsidP="001B159B"/>
    <w:p w14:paraId="7684F3B4" w14:textId="63C58995" w:rsidR="006A75A0" w:rsidRDefault="006A75A0" w:rsidP="006A75A0">
      <w:pPr>
        <w:pStyle w:val="Caption"/>
        <w:keepNext/>
        <w:jc w:val="center"/>
      </w:pPr>
      <w:r>
        <w:t xml:space="preserve">Table </w:t>
      </w:r>
      <w:fldSimple w:instr=" SEQ Table \* ARABIC ">
        <w:r>
          <w:rPr>
            <w:noProof/>
          </w:rPr>
          <w:t>2</w:t>
        </w:r>
      </w:fldSimple>
      <w:r w:rsidR="00C34C9F">
        <w:t xml:space="preserve"> </w:t>
      </w:r>
      <w:r>
        <w:t>SNR needed for 10% BLER in different deployment scenarios, and the corresponding “bits/RE”. Highlighted in red, the TBSs that have a better performance with 16-QAM than with QPSK. Note that “bits/RE” is twice the coding rate for QPSK.</w:t>
      </w:r>
    </w:p>
    <w:tbl>
      <w:tblPr>
        <w:tblStyle w:val="GridTable5Dark-Accent5"/>
        <w:tblW w:w="5000" w:type="pct"/>
        <w:tblLook w:val="04A0" w:firstRow="1" w:lastRow="0" w:firstColumn="1" w:lastColumn="0" w:noHBand="0" w:noVBand="1"/>
      </w:tblPr>
      <w:tblGrid>
        <w:gridCol w:w="1699"/>
        <w:gridCol w:w="1557"/>
        <w:gridCol w:w="994"/>
        <w:gridCol w:w="1435"/>
        <w:gridCol w:w="1654"/>
        <w:gridCol w:w="1063"/>
        <w:gridCol w:w="1227"/>
      </w:tblGrid>
      <w:tr w:rsidR="008774BE" w:rsidRPr="008774BE" w14:paraId="58CF41A0" w14:textId="77777777" w:rsidTr="008774BE">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110B8F2" w14:textId="77777777" w:rsidR="008774BE" w:rsidRPr="008774BE" w:rsidRDefault="008774BE" w:rsidP="008774BE">
            <w:pPr>
              <w:spacing w:after="0"/>
              <w:rPr>
                <w:sz w:val="18"/>
                <w:szCs w:val="18"/>
                <w:lang w:val="en-US"/>
              </w:rPr>
            </w:pPr>
          </w:p>
        </w:tc>
        <w:tc>
          <w:tcPr>
            <w:tcW w:w="811" w:type="pct"/>
            <w:hideMark/>
          </w:tcPr>
          <w:p w14:paraId="3994020B" w14:textId="061D3FAD"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IB2ports</w:t>
            </w:r>
          </w:p>
        </w:tc>
        <w:tc>
          <w:tcPr>
            <w:tcW w:w="519" w:type="pct"/>
            <w:hideMark/>
          </w:tcPr>
          <w:p w14:paraId="7E1F2992" w14:textId="77777777"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Bits/RE</w:t>
            </w:r>
          </w:p>
        </w:tc>
        <w:tc>
          <w:tcPr>
            <w:tcW w:w="748" w:type="pct"/>
            <w:hideMark/>
          </w:tcPr>
          <w:p w14:paraId="0C8AD47B" w14:textId="2B2096A8"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IB4ports</w:t>
            </w:r>
          </w:p>
        </w:tc>
        <w:tc>
          <w:tcPr>
            <w:tcW w:w="861" w:type="pct"/>
            <w:hideMark/>
          </w:tcPr>
          <w:p w14:paraId="450631B3" w14:textId="77777777"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Bits/RE</w:t>
            </w:r>
          </w:p>
        </w:tc>
        <w:tc>
          <w:tcPr>
            <w:tcW w:w="537" w:type="pct"/>
            <w:hideMark/>
          </w:tcPr>
          <w:p w14:paraId="19AD70A7" w14:textId="372F4E65"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Pr>
                <w:rFonts w:ascii="Calibri" w:hAnsi="Calibri" w:cs="Calibri"/>
                <w:color w:val="000000"/>
                <w:sz w:val="18"/>
                <w:szCs w:val="18"/>
                <w:lang w:val="en-US"/>
              </w:rPr>
              <w:t>Standalone</w:t>
            </w:r>
          </w:p>
        </w:tc>
        <w:tc>
          <w:tcPr>
            <w:tcW w:w="639" w:type="pct"/>
            <w:hideMark/>
          </w:tcPr>
          <w:p w14:paraId="2DC77B3B" w14:textId="77777777" w:rsidR="008774BE" w:rsidRPr="008774BE" w:rsidRDefault="008774BE" w:rsidP="008774BE">
            <w:pPr>
              <w:spacing w:after="0"/>
              <w:cnfStyle w:val="100000000000" w:firstRow="1"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Bits/RE</w:t>
            </w:r>
          </w:p>
        </w:tc>
      </w:tr>
      <w:tr w:rsidR="008774BE" w:rsidRPr="008774BE" w14:paraId="4E34DD9E"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21583F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680,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2E75A48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5.85</w:t>
            </w:r>
          </w:p>
        </w:tc>
        <w:tc>
          <w:tcPr>
            <w:tcW w:w="519" w:type="pct"/>
            <w:hideMark/>
          </w:tcPr>
          <w:p w14:paraId="7236AA0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1.31</w:t>
            </w:r>
          </w:p>
        </w:tc>
        <w:tc>
          <w:tcPr>
            <w:tcW w:w="748" w:type="pct"/>
            <w:hideMark/>
          </w:tcPr>
          <w:p w14:paraId="3625FBE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5.96</w:t>
            </w:r>
          </w:p>
        </w:tc>
        <w:tc>
          <w:tcPr>
            <w:tcW w:w="861" w:type="pct"/>
            <w:hideMark/>
          </w:tcPr>
          <w:p w14:paraId="6A3E993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1.36</w:t>
            </w:r>
          </w:p>
        </w:tc>
        <w:tc>
          <w:tcPr>
            <w:tcW w:w="537" w:type="pct"/>
            <w:hideMark/>
          </w:tcPr>
          <w:p w14:paraId="7E890FA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4.50</w:t>
            </w:r>
          </w:p>
        </w:tc>
        <w:tc>
          <w:tcPr>
            <w:tcW w:w="639" w:type="pct"/>
            <w:hideMark/>
          </w:tcPr>
          <w:p w14:paraId="6B2A3B6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0.85</w:t>
            </w:r>
          </w:p>
        </w:tc>
      </w:tr>
      <w:tr w:rsidR="008774BE" w:rsidRPr="008774BE" w14:paraId="1669BB2E"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26C71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680,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33B0D59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4.85</w:t>
            </w:r>
          </w:p>
        </w:tc>
        <w:tc>
          <w:tcPr>
            <w:tcW w:w="519" w:type="pct"/>
            <w:hideMark/>
          </w:tcPr>
          <w:p w14:paraId="21FF9F1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1.31</w:t>
            </w:r>
          </w:p>
        </w:tc>
        <w:tc>
          <w:tcPr>
            <w:tcW w:w="748" w:type="pct"/>
            <w:hideMark/>
          </w:tcPr>
          <w:p w14:paraId="6687BC0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5.02</w:t>
            </w:r>
          </w:p>
        </w:tc>
        <w:tc>
          <w:tcPr>
            <w:tcW w:w="861" w:type="pct"/>
            <w:hideMark/>
          </w:tcPr>
          <w:p w14:paraId="0046387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1.36</w:t>
            </w:r>
          </w:p>
        </w:tc>
        <w:tc>
          <w:tcPr>
            <w:tcW w:w="537" w:type="pct"/>
            <w:hideMark/>
          </w:tcPr>
          <w:p w14:paraId="20F1A6E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2.19</w:t>
            </w:r>
          </w:p>
        </w:tc>
        <w:tc>
          <w:tcPr>
            <w:tcW w:w="639" w:type="pct"/>
            <w:hideMark/>
          </w:tcPr>
          <w:p w14:paraId="719C5B5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0.85</w:t>
            </w:r>
          </w:p>
        </w:tc>
      </w:tr>
      <w:tr w:rsidR="008774BE" w:rsidRPr="008774BE" w14:paraId="45521A29"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13E96C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776,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092AF33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6.80</w:t>
            </w:r>
          </w:p>
        </w:tc>
        <w:tc>
          <w:tcPr>
            <w:tcW w:w="519" w:type="pct"/>
            <w:hideMark/>
          </w:tcPr>
          <w:p w14:paraId="4FC12AF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c>
          <w:tcPr>
            <w:tcW w:w="748" w:type="pct"/>
            <w:hideMark/>
          </w:tcPr>
          <w:p w14:paraId="409A497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6.97</w:t>
            </w:r>
          </w:p>
        </w:tc>
        <w:tc>
          <w:tcPr>
            <w:tcW w:w="861" w:type="pct"/>
            <w:hideMark/>
          </w:tcPr>
          <w:p w14:paraId="7A00CD6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1.55</w:t>
            </w:r>
          </w:p>
        </w:tc>
        <w:tc>
          <w:tcPr>
            <w:tcW w:w="537" w:type="pct"/>
            <w:hideMark/>
          </w:tcPr>
          <w:p w14:paraId="0BD5596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4.91</w:t>
            </w:r>
          </w:p>
        </w:tc>
        <w:tc>
          <w:tcPr>
            <w:tcW w:w="639" w:type="pct"/>
            <w:hideMark/>
          </w:tcPr>
          <w:p w14:paraId="12D30AC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0.97</w:t>
            </w:r>
          </w:p>
        </w:tc>
      </w:tr>
      <w:tr w:rsidR="008774BE" w:rsidRPr="008774BE" w14:paraId="7A524D2F"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9C27FD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776,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35B053D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5.96</w:t>
            </w:r>
          </w:p>
        </w:tc>
        <w:tc>
          <w:tcPr>
            <w:tcW w:w="519" w:type="pct"/>
            <w:hideMark/>
          </w:tcPr>
          <w:p w14:paraId="488D6A6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c>
          <w:tcPr>
            <w:tcW w:w="748" w:type="pct"/>
            <w:hideMark/>
          </w:tcPr>
          <w:p w14:paraId="743798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6.34</w:t>
            </w:r>
          </w:p>
        </w:tc>
        <w:tc>
          <w:tcPr>
            <w:tcW w:w="861" w:type="pct"/>
            <w:hideMark/>
          </w:tcPr>
          <w:p w14:paraId="13D7ECB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1.55</w:t>
            </w:r>
          </w:p>
        </w:tc>
        <w:tc>
          <w:tcPr>
            <w:tcW w:w="537" w:type="pct"/>
            <w:hideMark/>
          </w:tcPr>
          <w:p w14:paraId="5DA12E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2.93</w:t>
            </w:r>
          </w:p>
        </w:tc>
        <w:tc>
          <w:tcPr>
            <w:tcW w:w="639" w:type="pct"/>
            <w:hideMark/>
          </w:tcPr>
          <w:p w14:paraId="0B7749A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0.97</w:t>
            </w:r>
          </w:p>
        </w:tc>
      </w:tr>
      <w:tr w:rsidR="008774BE" w:rsidRPr="008774BE" w14:paraId="4944526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267EE0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872,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2823300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7.64</w:t>
            </w:r>
          </w:p>
        </w:tc>
        <w:tc>
          <w:tcPr>
            <w:tcW w:w="519" w:type="pct"/>
            <w:hideMark/>
          </w:tcPr>
          <w:p w14:paraId="68F639D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1.68</w:t>
            </w:r>
          </w:p>
        </w:tc>
        <w:tc>
          <w:tcPr>
            <w:tcW w:w="748" w:type="pct"/>
            <w:hideMark/>
          </w:tcPr>
          <w:p w14:paraId="4915908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7.90</w:t>
            </w:r>
          </w:p>
        </w:tc>
        <w:tc>
          <w:tcPr>
            <w:tcW w:w="861" w:type="pct"/>
            <w:hideMark/>
          </w:tcPr>
          <w:p w14:paraId="5B57217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537" w:type="pct"/>
            <w:hideMark/>
          </w:tcPr>
          <w:p w14:paraId="38AC1E4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5.49</w:t>
            </w:r>
          </w:p>
        </w:tc>
        <w:tc>
          <w:tcPr>
            <w:tcW w:w="639" w:type="pct"/>
            <w:hideMark/>
          </w:tcPr>
          <w:p w14:paraId="3E11BB1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1.09</w:t>
            </w:r>
          </w:p>
        </w:tc>
      </w:tr>
      <w:tr w:rsidR="008774BE" w:rsidRPr="008774BE" w14:paraId="790C21DB"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191CF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872,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277925B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7.08</w:t>
            </w:r>
          </w:p>
        </w:tc>
        <w:tc>
          <w:tcPr>
            <w:tcW w:w="519" w:type="pct"/>
            <w:hideMark/>
          </w:tcPr>
          <w:p w14:paraId="6DA9C71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1.68</w:t>
            </w:r>
          </w:p>
        </w:tc>
        <w:tc>
          <w:tcPr>
            <w:tcW w:w="748" w:type="pct"/>
            <w:hideMark/>
          </w:tcPr>
          <w:p w14:paraId="2547616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7.84</w:t>
            </w:r>
          </w:p>
        </w:tc>
        <w:tc>
          <w:tcPr>
            <w:tcW w:w="861" w:type="pct"/>
            <w:hideMark/>
          </w:tcPr>
          <w:p w14:paraId="3E7047C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537" w:type="pct"/>
            <w:hideMark/>
          </w:tcPr>
          <w:p w14:paraId="747E0F8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3.81</w:t>
            </w:r>
          </w:p>
        </w:tc>
        <w:tc>
          <w:tcPr>
            <w:tcW w:w="639" w:type="pct"/>
            <w:hideMark/>
          </w:tcPr>
          <w:p w14:paraId="2325B7E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1.09</w:t>
            </w:r>
          </w:p>
        </w:tc>
      </w:tr>
      <w:tr w:rsidR="008774BE" w:rsidRPr="008774BE" w14:paraId="01E7FC6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17BB6B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888,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621D2A2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7.74</w:t>
            </w:r>
          </w:p>
        </w:tc>
        <w:tc>
          <w:tcPr>
            <w:tcW w:w="519" w:type="pct"/>
            <w:hideMark/>
          </w:tcPr>
          <w:p w14:paraId="13E7D3D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c>
          <w:tcPr>
            <w:tcW w:w="748" w:type="pct"/>
            <w:hideMark/>
          </w:tcPr>
          <w:p w14:paraId="3FB5E01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8.03</w:t>
            </w:r>
          </w:p>
        </w:tc>
        <w:tc>
          <w:tcPr>
            <w:tcW w:w="861" w:type="pct"/>
            <w:hideMark/>
          </w:tcPr>
          <w:p w14:paraId="3F6323D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1.78</w:t>
            </w:r>
          </w:p>
        </w:tc>
        <w:tc>
          <w:tcPr>
            <w:tcW w:w="537" w:type="pct"/>
            <w:hideMark/>
          </w:tcPr>
          <w:p w14:paraId="59635D4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5.63</w:t>
            </w:r>
          </w:p>
        </w:tc>
        <w:tc>
          <w:tcPr>
            <w:tcW w:w="639" w:type="pct"/>
            <w:hideMark/>
          </w:tcPr>
          <w:p w14:paraId="53FF3D8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1.11</w:t>
            </w:r>
          </w:p>
        </w:tc>
      </w:tr>
      <w:tr w:rsidR="008774BE" w:rsidRPr="008774BE" w14:paraId="1C5C1089"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BCA89C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888,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641578E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7.63</w:t>
            </w:r>
          </w:p>
        </w:tc>
        <w:tc>
          <w:tcPr>
            <w:tcW w:w="519" w:type="pct"/>
            <w:hideMark/>
          </w:tcPr>
          <w:p w14:paraId="26CB46C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c>
          <w:tcPr>
            <w:tcW w:w="748" w:type="pct"/>
            <w:hideMark/>
          </w:tcPr>
          <w:p w14:paraId="5F67F20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7.97</w:t>
            </w:r>
          </w:p>
        </w:tc>
        <w:tc>
          <w:tcPr>
            <w:tcW w:w="861" w:type="pct"/>
            <w:hideMark/>
          </w:tcPr>
          <w:p w14:paraId="31BBC77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1.78</w:t>
            </w:r>
          </w:p>
        </w:tc>
        <w:tc>
          <w:tcPr>
            <w:tcW w:w="537" w:type="pct"/>
            <w:hideMark/>
          </w:tcPr>
          <w:p w14:paraId="0BDEDA9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3.88</w:t>
            </w:r>
          </w:p>
        </w:tc>
        <w:tc>
          <w:tcPr>
            <w:tcW w:w="639" w:type="pct"/>
            <w:hideMark/>
          </w:tcPr>
          <w:p w14:paraId="7F73E66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1.11</w:t>
            </w:r>
          </w:p>
        </w:tc>
      </w:tr>
      <w:tr w:rsidR="008774BE" w:rsidRPr="008774BE" w14:paraId="21F2E5A8"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2F313F1"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904,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1250B28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7.90</w:t>
            </w:r>
          </w:p>
        </w:tc>
        <w:tc>
          <w:tcPr>
            <w:tcW w:w="519" w:type="pct"/>
            <w:hideMark/>
          </w:tcPr>
          <w:p w14:paraId="3CDEDFA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748" w:type="pct"/>
            <w:hideMark/>
          </w:tcPr>
          <w:p w14:paraId="4D37035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8.14</w:t>
            </w:r>
          </w:p>
        </w:tc>
        <w:tc>
          <w:tcPr>
            <w:tcW w:w="861" w:type="pct"/>
            <w:hideMark/>
          </w:tcPr>
          <w:p w14:paraId="52886CE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c>
          <w:tcPr>
            <w:tcW w:w="537" w:type="pct"/>
            <w:hideMark/>
          </w:tcPr>
          <w:p w14:paraId="56C7F37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5.33</w:t>
            </w:r>
          </w:p>
        </w:tc>
        <w:tc>
          <w:tcPr>
            <w:tcW w:w="639" w:type="pct"/>
            <w:hideMark/>
          </w:tcPr>
          <w:p w14:paraId="4FD4635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1.13</w:t>
            </w:r>
          </w:p>
        </w:tc>
      </w:tr>
      <w:tr w:rsidR="008774BE" w:rsidRPr="008774BE" w14:paraId="763E15CB"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E611F9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904,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6F05E19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7.85</w:t>
            </w:r>
          </w:p>
        </w:tc>
        <w:tc>
          <w:tcPr>
            <w:tcW w:w="519" w:type="pct"/>
            <w:hideMark/>
          </w:tcPr>
          <w:p w14:paraId="4FAC09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1.74</w:t>
            </w:r>
          </w:p>
        </w:tc>
        <w:tc>
          <w:tcPr>
            <w:tcW w:w="748" w:type="pct"/>
            <w:hideMark/>
          </w:tcPr>
          <w:p w14:paraId="15F6C91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8.83</w:t>
            </w:r>
          </w:p>
        </w:tc>
        <w:tc>
          <w:tcPr>
            <w:tcW w:w="861" w:type="pct"/>
            <w:hideMark/>
          </w:tcPr>
          <w:p w14:paraId="378CC4D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c>
          <w:tcPr>
            <w:tcW w:w="537" w:type="pct"/>
            <w:hideMark/>
          </w:tcPr>
          <w:p w14:paraId="2E68CF1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3.94</w:t>
            </w:r>
          </w:p>
        </w:tc>
        <w:tc>
          <w:tcPr>
            <w:tcW w:w="639" w:type="pct"/>
            <w:hideMark/>
          </w:tcPr>
          <w:p w14:paraId="05DC79E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1.13</w:t>
            </w:r>
          </w:p>
        </w:tc>
      </w:tr>
      <w:tr w:rsidR="008774BE" w:rsidRPr="008774BE" w14:paraId="1800C2E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6D6FC6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920,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409D54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8.09</w:t>
            </w:r>
          </w:p>
        </w:tc>
        <w:tc>
          <w:tcPr>
            <w:tcW w:w="519" w:type="pct"/>
            <w:hideMark/>
          </w:tcPr>
          <w:p w14:paraId="6EC6749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1.77</w:t>
            </w:r>
          </w:p>
        </w:tc>
        <w:tc>
          <w:tcPr>
            <w:tcW w:w="748" w:type="pct"/>
            <w:hideMark/>
          </w:tcPr>
          <w:p w14:paraId="4E72EB5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8.47</w:t>
            </w:r>
          </w:p>
        </w:tc>
        <w:tc>
          <w:tcPr>
            <w:tcW w:w="861" w:type="pct"/>
            <w:hideMark/>
          </w:tcPr>
          <w:p w14:paraId="29BA5A0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1.84</w:t>
            </w:r>
          </w:p>
        </w:tc>
        <w:tc>
          <w:tcPr>
            <w:tcW w:w="537" w:type="pct"/>
            <w:hideMark/>
          </w:tcPr>
          <w:p w14:paraId="6D1C324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5.40</w:t>
            </w:r>
          </w:p>
        </w:tc>
        <w:tc>
          <w:tcPr>
            <w:tcW w:w="639" w:type="pct"/>
            <w:hideMark/>
          </w:tcPr>
          <w:p w14:paraId="6DC0C98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1.15</w:t>
            </w:r>
          </w:p>
        </w:tc>
      </w:tr>
      <w:tr w:rsidR="008774BE" w:rsidRPr="008774BE" w14:paraId="08090633"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042A11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920,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472AC28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7.99</w:t>
            </w:r>
          </w:p>
        </w:tc>
        <w:tc>
          <w:tcPr>
            <w:tcW w:w="519" w:type="pct"/>
            <w:hideMark/>
          </w:tcPr>
          <w:p w14:paraId="4E75807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1.77</w:t>
            </w:r>
          </w:p>
        </w:tc>
        <w:tc>
          <w:tcPr>
            <w:tcW w:w="748" w:type="pct"/>
            <w:hideMark/>
          </w:tcPr>
          <w:p w14:paraId="0CCF5E9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10.57</w:t>
            </w:r>
          </w:p>
        </w:tc>
        <w:tc>
          <w:tcPr>
            <w:tcW w:w="861" w:type="pct"/>
            <w:hideMark/>
          </w:tcPr>
          <w:p w14:paraId="0A6D2B5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1.84</w:t>
            </w:r>
          </w:p>
        </w:tc>
        <w:tc>
          <w:tcPr>
            <w:tcW w:w="537" w:type="pct"/>
            <w:hideMark/>
          </w:tcPr>
          <w:p w14:paraId="19236F1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4.03</w:t>
            </w:r>
          </w:p>
        </w:tc>
        <w:tc>
          <w:tcPr>
            <w:tcW w:w="639" w:type="pct"/>
            <w:hideMark/>
          </w:tcPr>
          <w:p w14:paraId="7F695C5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1.15</w:t>
            </w:r>
          </w:p>
        </w:tc>
      </w:tr>
      <w:tr w:rsidR="008774BE" w:rsidRPr="008774BE" w14:paraId="1E1FA1DF"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3F7EC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936,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67F0B27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8.26</w:t>
            </w:r>
          </w:p>
        </w:tc>
        <w:tc>
          <w:tcPr>
            <w:tcW w:w="519" w:type="pct"/>
            <w:hideMark/>
          </w:tcPr>
          <w:p w14:paraId="17FACB2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1.80</w:t>
            </w:r>
          </w:p>
        </w:tc>
        <w:tc>
          <w:tcPr>
            <w:tcW w:w="748" w:type="pct"/>
            <w:hideMark/>
          </w:tcPr>
          <w:p w14:paraId="0B508E2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8.55</w:t>
            </w:r>
          </w:p>
        </w:tc>
        <w:tc>
          <w:tcPr>
            <w:tcW w:w="861" w:type="pct"/>
            <w:hideMark/>
          </w:tcPr>
          <w:p w14:paraId="2C6A591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c>
          <w:tcPr>
            <w:tcW w:w="537" w:type="pct"/>
            <w:hideMark/>
          </w:tcPr>
          <w:p w14:paraId="06E8A8E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5.76</w:t>
            </w:r>
          </w:p>
        </w:tc>
        <w:tc>
          <w:tcPr>
            <w:tcW w:w="639" w:type="pct"/>
            <w:hideMark/>
          </w:tcPr>
          <w:p w14:paraId="26A4DF8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1.17</w:t>
            </w:r>
          </w:p>
        </w:tc>
      </w:tr>
      <w:tr w:rsidR="008774BE" w:rsidRPr="008774BE" w14:paraId="349C5672"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E91B67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936,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7711AD8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8.74</w:t>
            </w:r>
          </w:p>
        </w:tc>
        <w:tc>
          <w:tcPr>
            <w:tcW w:w="519" w:type="pct"/>
            <w:hideMark/>
          </w:tcPr>
          <w:p w14:paraId="7C3AD3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1.80</w:t>
            </w:r>
          </w:p>
        </w:tc>
        <w:tc>
          <w:tcPr>
            <w:tcW w:w="748" w:type="pct"/>
            <w:hideMark/>
          </w:tcPr>
          <w:p w14:paraId="77D6B61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0315478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c>
          <w:tcPr>
            <w:tcW w:w="537" w:type="pct"/>
            <w:hideMark/>
          </w:tcPr>
          <w:p w14:paraId="626613E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4.28</w:t>
            </w:r>
          </w:p>
        </w:tc>
        <w:tc>
          <w:tcPr>
            <w:tcW w:w="639" w:type="pct"/>
            <w:hideMark/>
          </w:tcPr>
          <w:p w14:paraId="0115990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1.17</w:t>
            </w:r>
          </w:p>
        </w:tc>
      </w:tr>
      <w:tr w:rsidR="008774BE" w:rsidRPr="008774BE" w14:paraId="55DEDBE4"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CAD100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952,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464CE63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8.33</w:t>
            </w:r>
          </w:p>
        </w:tc>
        <w:tc>
          <w:tcPr>
            <w:tcW w:w="519" w:type="pct"/>
            <w:hideMark/>
          </w:tcPr>
          <w:p w14:paraId="0F28FCB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c>
          <w:tcPr>
            <w:tcW w:w="748" w:type="pct"/>
            <w:hideMark/>
          </w:tcPr>
          <w:p w14:paraId="3274A4F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8.66</w:t>
            </w:r>
          </w:p>
        </w:tc>
        <w:tc>
          <w:tcPr>
            <w:tcW w:w="861" w:type="pct"/>
            <w:hideMark/>
          </w:tcPr>
          <w:p w14:paraId="3FE899E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1.90</w:t>
            </w:r>
          </w:p>
        </w:tc>
        <w:tc>
          <w:tcPr>
            <w:tcW w:w="537" w:type="pct"/>
            <w:hideMark/>
          </w:tcPr>
          <w:p w14:paraId="5965F3E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5.83</w:t>
            </w:r>
          </w:p>
        </w:tc>
        <w:tc>
          <w:tcPr>
            <w:tcW w:w="639" w:type="pct"/>
            <w:hideMark/>
          </w:tcPr>
          <w:p w14:paraId="374B11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1.19</w:t>
            </w:r>
          </w:p>
        </w:tc>
      </w:tr>
      <w:tr w:rsidR="008774BE" w:rsidRPr="008774BE" w14:paraId="076FAE4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1A68CE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952,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4D79246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9.51</w:t>
            </w:r>
          </w:p>
        </w:tc>
        <w:tc>
          <w:tcPr>
            <w:tcW w:w="519" w:type="pct"/>
            <w:hideMark/>
          </w:tcPr>
          <w:p w14:paraId="3B7782F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c>
          <w:tcPr>
            <w:tcW w:w="748" w:type="pct"/>
            <w:hideMark/>
          </w:tcPr>
          <w:p w14:paraId="72E883B0"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5D10F31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1.90</w:t>
            </w:r>
          </w:p>
        </w:tc>
        <w:tc>
          <w:tcPr>
            <w:tcW w:w="537" w:type="pct"/>
            <w:hideMark/>
          </w:tcPr>
          <w:p w14:paraId="6E4AB8C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4.44</w:t>
            </w:r>
          </w:p>
        </w:tc>
        <w:tc>
          <w:tcPr>
            <w:tcW w:w="639" w:type="pct"/>
            <w:hideMark/>
          </w:tcPr>
          <w:p w14:paraId="43A0B5E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1.19</w:t>
            </w:r>
          </w:p>
        </w:tc>
      </w:tr>
      <w:tr w:rsidR="008774BE" w:rsidRPr="008774BE" w14:paraId="689EF9A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27C715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968,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5B15EBC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8.52</w:t>
            </w:r>
          </w:p>
        </w:tc>
        <w:tc>
          <w:tcPr>
            <w:tcW w:w="519" w:type="pct"/>
            <w:hideMark/>
          </w:tcPr>
          <w:p w14:paraId="7302255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1.86</w:t>
            </w:r>
          </w:p>
        </w:tc>
        <w:tc>
          <w:tcPr>
            <w:tcW w:w="748" w:type="pct"/>
            <w:hideMark/>
          </w:tcPr>
          <w:p w14:paraId="345ED5A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8.82</w:t>
            </w:r>
          </w:p>
        </w:tc>
        <w:tc>
          <w:tcPr>
            <w:tcW w:w="861" w:type="pct"/>
            <w:hideMark/>
          </w:tcPr>
          <w:p w14:paraId="3537C5F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1.94</w:t>
            </w:r>
          </w:p>
        </w:tc>
        <w:tc>
          <w:tcPr>
            <w:tcW w:w="537" w:type="pct"/>
            <w:hideMark/>
          </w:tcPr>
          <w:p w14:paraId="37B3054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5.83</w:t>
            </w:r>
          </w:p>
        </w:tc>
        <w:tc>
          <w:tcPr>
            <w:tcW w:w="639" w:type="pct"/>
            <w:hideMark/>
          </w:tcPr>
          <w:p w14:paraId="69DD44A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1.21</w:t>
            </w:r>
          </w:p>
        </w:tc>
      </w:tr>
      <w:tr w:rsidR="008774BE" w:rsidRPr="008774BE" w14:paraId="08D36A14"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5DB7C3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968,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403924F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6B4B1F0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1.86</w:t>
            </w:r>
          </w:p>
        </w:tc>
        <w:tc>
          <w:tcPr>
            <w:tcW w:w="748" w:type="pct"/>
            <w:hideMark/>
          </w:tcPr>
          <w:p w14:paraId="3BF1EB1E"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4AD5B1B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1.94</w:t>
            </w:r>
          </w:p>
        </w:tc>
        <w:tc>
          <w:tcPr>
            <w:tcW w:w="537" w:type="pct"/>
            <w:hideMark/>
          </w:tcPr>
          <w:p w14:paraId="0310A9A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4.65</w:t>
            </w:r>
          </w:p>
        </w:tc>
        <w:tc>
          <w:tcPr>
            <w:tcW w:w="639" w:type="pct"/>
            <w:hideMark/>
          </w:tcPr>
          <w:p w14:paraId="314A420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1.21</w:t>
            </w:r>
          </w:p>
        </w:tc>
      </w:tr>
      <w:tr w:rsidR="008774BE" w:rsidRPr="008774BE" w14:paraId="62D09E9F"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199247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984,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5B196AC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8.65</w:t>
            </w:r>
          </w:p>
        </w:tc>
        <w:tc>
          <w:tcPr>
            <w:tcW w:w="519" w:type="pct"/>
            <w:hideMark/>
          </w:tcPr>
          <w:p w14:paraId="792179C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c>
          <w:tcPr>
            <w:tcW w:w="748" w:type="pct"/>
            <w:hideMark/>
          </w:tcPr>
          <w:p w14:paraId="1449B75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8.83</w:t>
            </w:r>
          </w:p>
        </w:tc>
        <w:tc>
          <w:tcPr>
            <w:tcW w:w="861" w:type="pct"/>
            <w:hideMark/>
          </w:tcPr>
          <w:p w14:paraId="6B0A40D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1.97</w:t>
            </w:r>
          </w:p>
        </w:tc>
        <w:tc>
          <w:tcPr>
            <w:tcW w:w="537" w:type="pct"/>
            <w:hideMark/>
          </w:tcPr>
          <w:p w14:paraId="03657A1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5.88</w:t>
            </w:r>
          </w:p>
        </w:tc>
        <w:tc>
          <w:tcPr>
            <w:tcW w:w="639" w:type="pct"/>
            <w:hideMark/>
          </w:tcPr>
          <w:p w14:paraId="6709175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1.23</w:t>
            </w:r>
          </w:p>
        </w:tc>
      </w:tr>
      <w:tr w:rsidR="008774BE" w:rsidRPr="008774BE" w14:paraId="1434F53F"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86220E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984,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6796759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122A435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c>
          <w:tcPr>
            <w:tcW w:w="748" w:type="pct"/>
            <w:hideMark/>
          </w:tcPr>
          <w:p w14:paraId="7A65B1B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2A5F051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1.97</w:t>
            </w:r>
          </w:p>
        </w:tc>
        <w:tc>
          <w:tcPr>
            <w:tcW w:w="537" w:type="pct"/>
            <w:hideMark/>
          </w:tcPr>
          <w:p w14:paraId="1A53B80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4.73</w:t>
            </w:r>
          </w:p>
        </w:tc>
        <w:tc>
          <w:tcPr>
            <w:tcW w:w="639" w:type="pct"/>
            <w:hideMark/>
          </w:tcPr>
          <w:p w14:paraId="18C68D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1.23</w:t>
            </w:r>
          </w:p>
        </w:tc>
      </w:tr>
      <w:tr w:rsidR="008774BE" w:rsidRPr="008774BE" w14:paraId="7D850908"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EB1207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1000,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7C385AD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8.73</w:t>
            </w:r>
          </w:p>
        </w:tc>
        <w:tc>
          <w:tcPr>
            <w:tcW w:w="519" w:type="pct"/>
            <w:hideMark/>
          </w:tcPr>
          <w:p w14:paraId="1902A90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1.92</w:t>
            </w:r>
          </w:p>
        </w:tc>
        <w:tc>
          <w:tcPr>
            <w:tcW w:w="748" w:type="pct"/>
            <w:hideMark/>
          </w:tcPr>
          <w:p w14:paraId="161A413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8.93</w:t>
            </w:r>
          </w:p>
        </w:tc>
        <w:tc>
          <w:tcPr>
            <w:tcW w:w="861" w:type="pct"/>
            <w:hideMark/>
          </w:tcPr>
          <w:p w14:paraId="08458BA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2.00</w:t>
            </w:r>
          </w:p>
        </w:tc>
        <w:tc>
          <w:tcPr>
            <w:tcW w:w="537" w:type="pct"/>
            <w:hideMark/>
          </w:tcPr>
          <w:p w14:paraId="6F0ADB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5.93</w:t>
            </w:r>
          </w:p>
        </w:tc>
        <w:tc>
          <w:tcPr>
            <w:tcW w:w="639" w:type="pct"/>
            <w:hideMark/>
          </w:tcPr>
          <w:p w14:paraId="0E87744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1.25</w:t>
            </w:r>
          </w:p>
        </w:tc>
      </w:tr>
      <w:tr w:rsidR="008774BE" w:rsidRPr="008774BE" w14:paraId="30163FEF"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3B8630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1000,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03BCE057"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7FF70B6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1.92</w:t>
            </w:r>
          </w:p>
        </w:tc>
        <w:tc>
          <w:tcPr>
            <w:tcW w:w="748" w:type="pct"/>
            <w:hideMark/>
          </w:tcPr>
          <w:p w14:paraId="437D1ED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3214455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2.00</w:t>
            </w:r>
          </w:p>
        </w:tc>
        <w:tc>
          <w:tcPr>
            <w:tcW w:w="537" w:type="pct"/>
            <w:hideMark/>
          </w:tcPr>
          <w:p w14:paraId="4EB404E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4.80</w:t>
            </w:r>
          </w:p>
        </w:tc>
        <w:tc>
          <w:tcPr>
            <w:tcW w:w="639" w:type="pct"/>
            <w:hideMark/>
          </w:tcPr>
          <w:p w14:paraId="6B2CC8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1.25</w:t>
            </w:r>
          </w:p>
        </w:tc>
      </w:tr>
      <w:tr w:rsidR="008774BE" w:rsidRPr="008774BE" w14:paraId="7E553AF5"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09F799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1016,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6108271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8.83</w:t>
            </w:r>
          </w:p>
        </w:tc>
        <w:tc>
          <w:tcPr>
            <w:tcW w:w="519" w:type="pct"/>
            <w:hideMark/>
          </w:tcPr>
          <w:p w14:paraId="10D06EA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1.95</w:t>
            </w:r>
          </w:p>
        </w:tc>
        <w:tc>
          <w:tcPr>
            <w:tcW w:w="748" w:type="pct"/>
            <w:hideMark/>
          </w:tcPr>
          <w:p w14:paraId="2731D99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9.10</w:t>
            </w:r>
          </w:p>
        </w:tc>
        <w:tc>
          <w:tcPr>
            <w:tcW w:w="861" w:type="pct"/>
            <w:hideMark/>
          </w:tcPr>
          <w:p w14:paraId="3E74E59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2.03</w:t>
            </w:r>
          </w:p>
        </w:tc>
        <w:tc>
          <w:tcPr>
            <w:tcW w:w="537" w:type="pct"/>
            <w:hideMark/>
          </w:tcPr>
          <w:p w14:paraId="2598E87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5.95</w:t>
            </w:r>
          </w:p>
        </w:tc>
        <w:tc>
          <w:tcPr>
            <w:tcW w:w="639" w:type="pct"/>
            <w:hideMark/>
          </w:tcPr>
          <w:p w14:paraId="761AD47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1.27</w:t>
            </w:r>
          </w:p>
        </w:tc>
      </w:tr>
      <w:tr w:rsidR="008774BE" w:rsidRPr="008774BE" w14:paraId="0DAB64FC"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6C3BA8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1016,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3DD76159"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0ABE75C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1.95</w:t>
            </w:r>
          </w:p>
        </w:tc>
        <w:tc>
          <w:tcPr>
            <w:tcW w:w="748" w:type="pct"/>
            <w:hideMark/>
          </w:tcPr>
          <w:p w14:paraId="47B993C9"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356751D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2.03</w:t>
            </w:r>
          </w:p>
        </w:tc>
        <w:tc>
          <w:tcPr>
            <w:tcW w:w="537" w:type="pct"/>
            <w:hideMark/>
          </w:tcPr>
          <w:p w14:paraId="57BBC4C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4.84</w:t>
            </w:r>
          </w:p>
        </w:tc>
        <w:tc>
          <w:tcPr>
            <w:tcW w:w="639" w:type="pct"/>
            <w:hideMark/>
          </w:tcPr>
          <w:p w14:paraId="5978E30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1.27</w:t>
            </w:r>
          </w:p>
        </w:tc>
      </w:tr>
      <w:tr w:rsidR="008774BE" w:rsidRPr="008774BE" w14:paraId="47D5ABD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34DC34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lastRenderedPageBreak/>
              <w:t xml:space="preserve">1032,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594A642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8.91</w:t>
            </w:r>
          </w:p>
        </w:tc>
        <w:tc>
          <w:tcPr>
            <w:tcW w:w="519" w:type="pct"/>
            <w:hideMark/>
          </w:tcPr>
          <w:p w14:paraId="15F1C7D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1.98</w:t>
            </w:r>
          </w:p>
        </w:tc>
        <w:tc>
          <w:tcPr>
            <w:tcW w:w="748" w:type="pct"/>
            <w:hideMark/>
          </w:tcPr>
          <w:p w14:paraId="778CB4D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9.35</w:t>
            </w:r>
          </w:p>
        </w:tc>
        <w:tc>
          <w:tcPr>
            <w:tcW w:w="861" w:type="pct"/>
            <w:hideMark/>
          </w:tcPr>
          <w:p w14:paraId="6C0249E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2.06</w:t>
            </w:r>
          </w:p>
        </w:tc>
        <w:tc>
          <w:tcPr>
            <w:tcW w:w="537" w:type="pct"/>
            <w:hideMark/>
          </w:tcPr>
          <w:p w14:paraId="2ED962B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5.98</w:t>
            </w:r>
          </w:p>
        </w:tc>
        <w:tc>
          <w:tcPr>
            <w:tcW w:w="639" w:type="pct"/>
            <w:hideMark/>
          </w:tcPr>
          <w:p w14:paraId="64AC7A1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1.29</w:t>
            </w:r>
          </w:p>
        </w:tc>
      </w:tr>
      <w:tr w:rsidR="008774BE" w:rsidRPr="008774BE" w14:paraId="1639B4AA"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B2F046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1032,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05C858A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71FCEC5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1.98</w:t>
            </w:r>
          </w:p>
        </w:tc>
        <w:tc>
          <w:tcPr>
            <w:tcW w:w="748" w:type="pct"/>
            <w:hideMark/>
          </w:tcPr>
          <w:p w14:paraId="0F035C89"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0F01BDB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2.06</w:t>
            </w:r>
          </w:p>
        </w:tc>
        <w:tc>
          <w:tcPr>
            <w:tcW w:w="537" w:type="pct"/>
            <w:hideMark/>
          </w:tcPr>
          <w:p w14:paraId="50D846C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4.93</w:t>
            </w:r>
          </w:p>
        </w:tc>
        <w:tc>
          <w:tcPr>
            <w:tcW w:w="639" w:type="pct"/>
            <w:hideMark/>
          </w:tcPr>
          <w:p w14:paraId="141F77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1.29</w:t>
            </w:r>
          </w:p>
        </w:tc>
      </w:tr>
      <w:tr w:rsidR="008774BE" w:rsidRPr="008774BE" w14:paraId="6DC2DF0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ED494D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1128,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7C5E764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9.78</w:t>
            </w:r>
          </w:p>
        </w:tc>
        <w:tc>
          <w:tcPr>
            <w:tcW w:w="519" w:type="pct"/>
            <w:hideMark/>
          </w:tcPr>
          <w:p w14:paraId="4EEBBBB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c>
          <w:tcPr>
            <w:tcW w:w="748" w:type="pct"/>
            <w:hideMark/>
          </w:tcPr>
          <w:p w14:paraId="448DFB9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9.95</w:t>
            </w:r>
          </w:p>
        </w:tc>
        <w:tc>
          <w:tcPr>
            <w:tcW w:w="861" w:type="pct"/>
            <w:hideMark/>
          </w:tcPr>
          <w:p w14:paraId="15F9464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2.26</w:t>
            </w:r>
          </w:p>
        </w:tc>
        <w:tc>
          <w:tcPr>
            <w:tcW w:w="537" w:type="pct"/>
            <w:hideMark/>
          </w:tcPr>
          <w:p w14:paraId="17096EF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6.67</w:t>
            </w:r>
          </w:p>
        </w:tc>
        <w:tc>
          <w:tcPr>
            <w:tcW w:w="639" w:type="pct"/>
            <w:hideMark/>
          </w:tcPr>
          <w:p w14:paraId="5FF24EB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1.41</w:t>
            </w:r>
          </w:p>
        </w:tc>
      </w:tr>
      <w:tr w:rsidR="008774BE" w:rsidRPr="008774BE" w14:paraId="22CD2C37"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7F2145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1128,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4D03F5F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2BFF2DA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c>
          <w:tcPr>
            <w:tcW w:w="748" w:type="pct"/>
            <w:hideMark/>
          </w:tcPr>
          <w:p w14:paraId="7787AA0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2A937F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2.26</w:t>
            </w:r>
          </w:p>
        </w:tc>
        <w:tc>
          <w:tcPr>
            <w:tcW w:w="537" w:type="pct"/>
            <w:hideMark/>
          </w:tcPr>
          <w:p w14:paraId="7794F5B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5.75</w:t>
            </w:r>
          </w:p>
        </w:tc>
        <w:tc>
          <w:tcPr>
            <w:tcW w:w="639" w:type="pct"/>
            <w:hideMark/>
          </w:tcPr>
          <w:p w14:paraId="28A37BB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1.41</w:t>
            </w:r>
          </w:p>
        </w:tc>
      </w:tr>
      <w:tr w:rsidR="008774BE" w:rsidRPr="008774BE" w14:paraId="3EA4C76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425F79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1192,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2F9781B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10.04</w:t>
            </w:r>
          </w:p>
        </w:tc>
        <w:tc>
          <w:tcPr>
            <w:tcW w:w="519" w:type="pct"/>
            <w:hideMark/>
          </w:tcPr>
          <w:p w14:paraId="625835F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2.29</w:t>
            </w:r>
          </w:p>
        </w:tc>
        <w:tc>
          <w:tcPr>
            <w:tcW w:w="748" w:type="pct"/>
            <w:hideMark/>
          </w:tcPr>
          <w:p w14:paraId="6D1B924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10.59</w:t>
            </w:r>
          </w:p>
        </w:tc>
        <w:tc>
          <w:tcPr>
            <w:tcW w:w="861" w:type="pct"/>
            <w:hideMark/>
          </w:tcPr>
          <w:p w14:paraId="55C6D10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2.38</w:t>
            </w:r>
          </w:p>
        </w:tc>
        <w:tc>
          <w:tcPr>
            <w:tcW w:w="537" w:type="pct"/>
            <w:hideMark/>
          </w:tcPr>
          <w:p w14:paraId="474DFED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6.95</w:t>
            </w:r>
          </w:p>
        </w:tc>
        <w:tc>
          <w:tcPr>
            <w:tcW w:w="639" w:type="pct"/>
            <w:hideMark/>
          </w:tcPr>
          <w:p w14:paraId="16365D4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r>
      <w:tr w:rsidR="008774BE" w:rsidRPr="008774BE" w14:paraId="68FC5A54"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282A21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1192,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789241B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1DF0347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2.29</w:t>
            </w:r>
          </w:p>
        </w:tc>
        <w:tc>
          <w:tcPr>
            <w:tcW w:w="748" w:type="pct"/>
            <w:hideMark/>
          </w:tcPr>
          <w:p w14:paraId="2319A68E"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2A17499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2.38</w:t>
            </w:r>
          </w:p>
        </w:tc>
        <w:tc>
          <w:tcPr>
            <w:tcW w:w="537" w:type="pct"/>
            <w:hideMark/>
          </w:tcPr>
          <w:p w14:paraId="5A6EDB9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6.20</w:t>
            </w:r>
          </w:p>
        </w:tc>
        <w:tc>
          <w:tcPr>
            <w:tcW w:w="639" w:type="pct"/>
            <w:hideMark/>
          </w:tcPr>
          <w:p w14:paraId="69EA9FA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1.49</w:t>
            </w:r>
          </w:p>
        </w:tc>
      </w:tr>
      <w:tr w:rsidR="008774BE" w:rsidRPr="008774BE" w14:paraId="11E28BE3"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422485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1208,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223E2D2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10.21</w:t>
            </w:r>
          </w:p>
        </w:tc>
        <w:tc>
          <w:tcPr>
            <w:tcW w:w="519" w:type="pct"/>
            <w:hideMark/>
          </w:tcPr>
          <w:p w14:paraId="46576BE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2.32</w:t>
            </w:r>
          </w:p>
        </w:tc>
        <w:tc>
          <w:tcPr>
            <w:tcW w:w="748" w:type="pct"/>
            <w:hideMark/>
          </w:tcPr>
          <w:p w14:paraId="22D2D62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10.73</w:t>
            </w:r>
          </w:p>
        </w:tc>
        <w:tc>
          <w:tcPr>
            <w:tcW w:w="861" w:type="pct"/>
            <w:hideMark/>
          </w:tcPr>
          <w:p w14:paraId="0D6F801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537" w:type="pct"/>
            <w:hideMark/>
          </w:tcPr>
          <w:p w14:paraId="099118D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6.99</w:t>
            </w:r>
          </w:p>
        </w:tc>
        <w:tc>
          <w:tcPr>
            <w:tcW w:w="639" w:type="pct"/>
            <w:hideMark/>
          </w:tcPr>
          <w:p w14:paraId="1E71E17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1.51</w:t>
            </w:r>
          </w:p>
        </w:tc>
      </w:tr>
      <w:tr w:rsidR="008774BE" w:rsidRPr="008774BE" w14:paraId="7051FC6B"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B1D432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1208,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6CA6182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3AF9094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2.32</w:t>
            </w:r>
          </w:p>
        </w:tc>
        <w:tc>
          <w:tcPr>
            <w:tcW w:w="748" w:type="pct"/>
            <w:hideMark/>
          </w:tcPr>
          <w:p w14:paraId="7EE5A75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4B52419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537" w:type="pct"/>
            <w:hideMark/>
          </w:tcPr>
          <w:p w14:paraId="2DAB680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6.45</w:t>
            </w:r>
          </w:p>
        </w:tc>
        <w:tc>
          <w:tcPr>
            <w:tcW w:w="639" w:type="pct"/>
            <w:hideMark/>
          </w:tcPr>
          <w:p w14:paraId="23C24EB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1.51</w:t>
            </w:r>
          </w:p>
        </w:tc>
      </w:tr>
      <w:tr w:rsidR="008774BE" w:rsidRPr="008774BE" w14:paraId="6F3ED65B"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44D9B7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1224,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0051209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10.52</w:t>
            </w:r>
          </w:p>
        </w:tc>
        <w:tc>
          <w:tcPr>
            <w:tcW w:w="519" w:type="pct"/>
            <w:hideMark/>
          </w:tcPr>
          <w:p w14:paraId="435BC88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2.35</w:t>
            </w:r>
          </w:p>
        </w:tc>
        <w:tc>
          <w:tcPr>
            <w:tcW w:w="748" w:type="pct"/>
            <w:hideMark/>
          </w:tcPr>
          <w:p w14:paraId="33279E3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10.82</w:t>
            </w:r>
          </w:p>
        </w:tc>
        <w:tc>
          <w:tcPr>
            <w:tcW w:w="861" w:type="pct"/>
            <w:hideMark/>
          </w:tcPr>
          <w:p w14:paraId="11ED38F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2.45</w:t>
            </w:r>
          </w:p>
        </w:tc>
        <w:tc>
          <w:tcPr>
            <w:tcW w:w="537" w:type="pct"/>
            <w:hideMark/>
          </w:tcPr>
          <w:p w14:paraId="54AF09C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7.05</w:t>
            </w:r>
          </w:p>
        </w:tc>
        <w:tc>
          <w:tcPr>
            <w:tcW w:w="639" w:type="pct"/>
            <w:hideMark/>
          </w:tcPr>
          <w:p w14:paraId="5A183F3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1.53</w:t>
            </w:r>
          </w:p>
        </w:tc>
      </w:tr>
      <w:tr w:rsidR="008774BE" w:rsidRPr="008774BE" w14:paraId="27E6CE22"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8B26109"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1224,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4E41796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40DB23C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2.35</w:t>
            </w:r>
          </w:p>
        </w:tc>
        <w:tc>
          <w:tcPr>
            <w:tcW w:w="748" w:type="pct"/>
            <w:hideMark/>
          </w:tcPr>
          <w:p w14:paraId="31F9894D"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4D15254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2.45</w:t>
            </w:r>
          </w:p>
        </w:tc>
        <w:tc>
          <w:tcPr>
            <w:tcW w:w="537" w:type="pct"/>
            <w:hideMark/>
          </w:tcPr>
          <w:p w14:paraId="3F446B5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6.57</w:t>
            </w:r>
          </w:p>
        </w:tc>
        <w:tc>
          <w:tcPr>
            <w:tcW w:w="639" w:type="pct"/>
            <w:hideMark/>
          </w:tcPr>
          <w:p w14:paraId="3ED5B75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1.53</w:t>
            </w:r>
          </w:p>
        </w:tc>
      </w:tr>
      <w:tr w:rsidR="008774BE" w:rsidRPr="008774BE" w14:paraId="16F67BA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C7EC62B"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1244,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068534F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10.69</w:t>
            </w:r>
          </w:p>
        </w:tc>
        <w:tc>
          <w:tcPr>
            <w:tcW w:w="519" w:type="pct"/>
            <w:hideMark/>
          </w:tcPr>
          <w:p w14:paraId="3F4DBD4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2.39</w:t>
            </w:r>
          </w:p>
        </w:tc>
        <w:tc>
          <w:tcPr>
            <w:tcW w:w="748" w:type="pct"/>
            <w:hideMark/>
          </w:tcPr>
          <w:p w14:paraId="2463F71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10.91</w:t>
            </w:r>
          </w:p>
        </w:tc>
        <w:tc>
          <w:tcPr>
            <w:tcW w:w="861" w:type="pct"/>
            <w:hideMark/>
          </w:tcPr>
          <w:p w14:paraId="2A0ABEB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2.49</w:t>
            </w:r>
          </w:p>
        </w:tc>
        <w:tc>
          <w:tcPr>
            <w:tcW w:w="537" w:type="pct"/>
            <w:hideMark/>
          </w:tcPr>
          <w:p w14:paraId="794437E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7.29</w:t>
            </w:r>
          </w:p>
        </w:tc>
        <w:tc>
          <w:tcPr>
            <w:tcW w:w="639" w:type="pct"/>
            <w:hideMark/>
          </w:tcPr>
          <w:p w14:paraId="492120D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1.56</w:t>
            </w:r>
          </w:p>
        </w:tc>
      </w:tr>
      <w:tr w:rsidR="008774BE" w:rsidRPr="008774BE" w14:paraId="0C02A595"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8F2867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1244,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5B1C6F8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6CF0272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2.39</w:t>
            </w:r>
          </w:p>
        </w:tc>
        <w:tc>
          <w:tcPr>
            <w:tcW w:w="748" w:type="pct"/>
            <w:hideMark/>
          </w:tcPr>
          <w:p w14:paraId="541BB09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4552FA4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2.49</w:t>
            </w:r>
          </w:p>
        </w:tc>
        <w:tc>
          <w:tcPr>
            <w:tcW w:w="537" w:type="pct"/>
            <w:hideMark/>
          </w:tcPr>
          <w:p w14:paraId="1B57888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6.68</w:t>
            </w:r>
          </w:p>
        </w:tc>
        <w:tc>
          <w:tcPr>
            <w:tcW w:w="639" w:type="pct"/>
            <w:hideMark/>
          </w:tcPr>
          <w:p w14:paraId="081E432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1.56</w:t>
            </w:r>
          </w:p>
        </w:tc>
      </w:tr>
      <w:tr w:rsidR="008774BE" w:rsidRPr="008774BE" w14:paraId="21B3F0F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C96EF0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1256,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255C348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10.70</w:t>
            </w:r>
          </w:p>
        </w:tc>
        <w:tc>
          <w:tcPr>
            <w:tcW w:w="519" w:type="pct"/>
            <w:hideMark/>
          </w:tcPr>
          <w:p w14:paraId="5D583B9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748" w:type="pct"/>
            <w:hideMark/>
          </w:tcPr>
          <w:p w14:paraId="1CF214A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10.91</w:t>
            </w:r>
          </w:p>
        </w:tc>
        <w:tc>
          <w:tcPr>
            <w:tcW w:w="861" w:type="pct"/>
            <w:hideMark/>
          </w:tcPr>
          <w:p w14:paraId="0E0FF30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2.51</w:t>
            </w:r>
          </w:p>
        </w:tc>
        <w:tc>
          <w:tcPr>
            <w:tcW w:w="537" w:type="pct"/>
            <w:hideMark/>
          </w:tcPr>
          <w:p w14:paraId="14EA7C7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7.40</w:t>
            </w:r>
          </w:p>
        </w:tc>
        <w:tc>
          <w:tcPr>
            <w:tcW w:w="639" w:type="pct"/>
            <w:hideMark/>
          </w:tcPr>
          <w:p w14:paraId="02B62B9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1.57</w:t>
            </w:r>
          </w:p>
        </w:tc>
      </w:tr>
      <w:tr w:rsidR="008774BE" w:rsidRPr="008774BE" w14:paraId="41FBCE3A"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F2FFFCA"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1256,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3F749A83"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77585AE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2.42</w:t>
            </w:r>
          </w:p>
        </w:tc>
        <w:tc>
          <w:tcPr>
            <w:tcW w:w="748" w:type="pct"/>
            <w:hideMark/>
          </w:tcPr>
          <w:p w14:paraId="13A4E69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382E835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2.51</w:t>
            </w:r>
          </w:p>
        </w:tc>
        <w:tc>
          <w:tcPr>
            <w:tcW w:w="537" w:type="pct"/>
            <w:hideMark/>
          </w:tcPr>
          <w:p w14:paraId="6B70CC8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6.74</w:t>
            </w:r>
          </w:p>
        </w:tc>
        <w:tc>
          <w:tcPr>
            <w:tcW w:w="639" w:type="pct"/>
            <w:hideMark/>
          </w:tcPr>
          <w:p w14:paraId="6163854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1.57</w:t>
            </w:r>
          </w:p>
        </w:tc>
      </w:tr>
      <w:tr w:rsidR="008774BE" w:rsidRPr="008774BE" w14:paraId="4430F557"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423691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1352,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0D82EE3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11.22</w:t>
            </w:r>
          </w:p>
        </w:tc>
        <w:tc>
          <w:tcPr>
            <w:tcW w:w="519" w:type="pct"/>
            <w:hideMark/>
          </w:tcPr>
          <w:p w14:paraId="72F9BEF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2.60</w:t>
            </w:r>
          </w:p>
        </w:tc>
        <w:tc>
          <w:tcPr>
            <w:tcW w:w="748" w:type="pct"/>
            <w:hideMark/>
          </w:tcPr>
          <w:p w14:paraId="72202E1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11.68</w:t>
            </w:r>
          </w:p>
        </w:tc>
        <w:tc>
          <w:tcPr>
            <w:tcW w:w="861" w:type="pct"/>
            <w:hideMark/>
          </w:tcPr>
          <w:p w14:paraId="579649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2.70</w:t>
            </w:r>
          </w:p>
        </w:tc>
        <w:tc>
          <w:tcPr>
            <w:tcW w:w="537" w:type="pct"/>
            <w:hideMark/>
          </w:tcPr>
          <w:p w14:paraId="3B82558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7.93</w:t>
            </w:r>
          </w:p>
        </w:tc>
        <w:tc>
          <w:tcPr>
            <w:tcW w:w="639" w:type="pct"/>
            <w:hideMark/>
          </w:tcPr>
          <w:p w14:paraId="12182AD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1.69</w:t>
            </w:r>
          </w:p>
        </w:tc>
      </w:tr>
      <w:tr w:rsidR="008774BE" w:rsidRPr="008774BE" w14:paraId="120B4825"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540E60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1352,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45C5185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3544C41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2.60</w:t>
            </w:r>
          </w:p>
        </w:tc>
        <w:tc>
          <w:tcPr>
            <w:tcW w:w="748" w:type="pct"/>
            <w:hideMark/>
          </w:tcPr>
          <w:p w14:paraId="2A23561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28AA588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2.70</w:t>
            </w:r>
          </w:p>
        </w:tc>
        <w:tc>
          <w:tcPr>
            <w:tcW w:w="537" w:type="pct"/>
            <w:hideMark/>
          </w:tcPr>
          <w:p w14:paraId="2A12A79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7.61</w:t>
            </w:r>
          </w:p>
        </w:tc>
        <w:tc>
          <w:tcPr>
            <w:tcW w:w="639" w:type="pct"/>
            <w:hideMark/>
          </w:tcPr>
          <w:p w14:paraId="28B3BAA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1.69</w:t>
            </w:r>
          </w:p>
        </w:tc>
      </w:tr>
      <w:tr w:rsidR="008774BE" w:rsidRPr="008774BE" w14:paraId="60B0093A"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5DB79D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1368,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5FDF565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11.41</w:t>
            </w:r>
          </w:p>
        </w:tc>
        <w:tc>
          <w:tcPr>
            <w:tcW w:w="519" w:type="pct"/>
            <w:hideMark/>
          </w:tcPr>
          <w:p w14:paraId="15FF80B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2.63</w:t>
            </w:r>
          </w:p>
        </w:tc>
        <w:tc>
          <w:tcPr>
            <w:tcW w:w="748" w:type="pct"/>
            <w:hideMark/>
          </w:tcPr>
          <w:p w14:paraId="05FA197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11.78</w:t>
            </w:r>
          </w:p>
        </w:tc>
        <w:tc>
          <w:tcPr>
            <w:tcW w:w="861" w:type="pct"/>
            <w:hideMark/>
          </w:tcPr>
          <w:p w14:paraId="66B0B9E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2.74</w:t>
            </w:r>
          </w:p>
        </w:tc>
        <w:tc>
          <w:tcPr>
            <w:tcW w:w="537" w:type="pct"/>
            <w:hideMark/>
          </w:tcPr>
          <w:p w14:paraId="24D8EF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7.95</w:t>
            </w:r>
          </w:p>
        </w:tc>
        <w:tc>
          <w:tcPr>
            <w:tcW w:w="639" w:type="pct"/>
            <w:hideMark/>
          </w:tcPr>
          <w:p w14:paraId="3177EC4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r>
      <w:tr w:rsidR="008774BE" w:rsidRPr="008774BE" w14:paraId="1A65D1EA"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C5EE111"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1368,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3EED31B3"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2C9888C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2.63</w:t>
            </w:r>
          </w:p>
        </w:tc>
        <w:tc>
          <w:tcPr>
            <w:tcW w:w="748" w:type="pct"/>
            <w:hideMark/>
          </w:tcPr>
          <w:p w14:paraId="72C41195"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66E3726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2.74</w:t>
            </w:r>
          </w:p>
        </w:tc>
        <w:tc>
          <w:tcPr>
            <w:tcW w:w="537" w:type="pct"/>
            <w:hideMark/>
          </w:tcPr>
          <w:p w14:paraId="3EA9654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7.84</w:t>
            </w:r>
          </w:p>
        </w:tc>
        <w:tc>
          <w:tcPr>
            <w:tcW w:w="639" w:type="pct"/>
            <w:hideMark/>
          </w:tcPr>
          <w:p w14:paraId="039F896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1.71</w:t>
            </w:r>
          </w:p>
        </w:tc>
      </w:tr>
      <w:tr w:rsidR="008774BE" w:rsidRPr="008774BE" w14:paraId="23BE8D80"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F32ADA9"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1384,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663D1A5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11.50</w:t>
            </w:r>
          </w:p>
        </w:tc>
        <w:tc>
          <w:tcPr>
            <w:tcW w:w="519" w:type="pct"/>
            <w:hideMark/>
          </w:tcPr>
          <w:p w14:paraId="51275AC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2.66</w:t>
            </w:r>
          </w:p>
        </w:tc>
        <w:tc>
          <w:tcPr>
            <w:tcW w:w="748" w:type="pct"/>
            <w:hideMark/>
          </w:tcPr>
          <w:p w14:paraId="6DD398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11.85</w:t>
            </w:r>
          </w:p>
        </w:tc>
        <w:tc>
          <w:tcPr>
            <w:tcW w:w="861" w:type="pct"/>
            <w:hideMark/>
          </w:tcPr>
          <w:p w14:paraId="6995311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2.77</w:t>
            </w:r>
          </w:p>
        </w:tc>
        <w:tc>
          <w:tcPr>
            <w:tcW w:w="537" w:type="pct"/>
            <w:hideMark/>
          </w:tcPr>
          <w:p w14:paraId="1B8A009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8.07</w:t>
            </w:r>
          </w:p>
        </w:tc>
        <w:tc>
          <w:tcPr>
            <w:tcW w:w="639" w:type="pct"/>
            <w:hideMark/>
          </w:tcPr>
          <w:p w14:paraId="1844D57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1.73</w:t>
            </w:r>
          </w:p>
        </w:tc>
      </w:tr>
      <w:tr w:rsidR="008774BE" w:rsidRPr="008774BE" w14:paraId="59DD992E"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0473BB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1384,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27CAE1F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2D4C0F6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2.66</w:t>
            </w:r>
          </w:p>
        </w:tc>
        <w:tc>
          <w:tcPr>
            <w:tcW w:w="748" w:type="pct"/>
            <w:hideMark/>
          </w:tcPr>
          <w:p w14:paraId="59F6FB17"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730B8F0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2.77</w:t>
            </w:r>
          </w:p>
        </w:tc>
        <w:tc>
          <w:tcPr>
            <w:tcW w:w="537" w:type="pct"/>
            <w:hideMark/>
          </w:tcPr>
          <w:p w14:paraId="1D7BBC9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7.96</w:t>
            </w:r>
          </w:p>
        </w:tc>
        <w:tc>
          <w:tcPr>
            <w:tcW w:w="639" w:type="pct"/>
            <w:hideMark/>
          </w:tcPr>
          <w:p w14:paraId="2EFDCE3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1.73</w:t>
            </w:r>
          </w:p>
        </w:tc>
      </w:tr>
      <w:tr w:rsidR="008774BE" w:rsidRPr="008774BE" w14:paraId="0AD6DB0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54A5B3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1400,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30994CB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11.69</w:t>
            </w:r>
          </w:p>
        </w:tc>
        <w:tc>
          <w:tcPr>
            <w:tcW w:w="519" w:type="pct"/>
            <w:hideMark/>
          </w:tcPr>
          <w:p w14:paraId="0420706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2.69</w:t>
            </w:r>
          </w:p>
        </w:tc>
        <w:tc>
          <w:tcPr>
            <w:tcW w:w="748" w:type="pct"/>
            <w:hideMark/>
          </w:tcPr>
          <w:p w14:paraId="6B85FA0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11.99</w:t>
            </w:r>
          </w:p>
        </w:tc>
        <w:tc>
          <w:tcPr>
            <w:tcW w:w="861" w:type="pct"/>
            <w:hideMark/>
          </w:tcPr>
          <w:p w14:paraId="0DD60F7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2.80</w:t>
            </w:r>
          </w:p>
        </w:tc>
        <w:tc>
          <w:tcPr>
            <w:tcW w:w="537" w:type="pct"/>
            <w:hideMark/>
          </w:tcPr>
          <w:p w14:paraId="681B831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8.17</w:t>
            </w:r>
          </w:p>
        </w:tc>
        <w:tc>
          <w:tcPr>
            <w:tcW w:w="639" w:type="pct"/>
            <w:hideMark/>
          </w:tcPr>
          <w:p w14:paraId="028030A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1.75</w:t>
            </w:r>
          </w:p>
        </w:tc>
      </w:tr>
      <w:tr w:rsidR="008774BE" w:rsidRPr="008774BE" w14:paraId="545B6EAD"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F9D27A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1400,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7B083F60"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06743CA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2.69</w:t>
            </w:r>
          </w:p>
        </w:tc>
        <w:tc>
          <w:tcPr>
            <w:tcW w:w="748" w:type="pct"/>
            <w:hideMark/>
          </w:tcPr>
          <w:p w14:paraId="34470F4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252318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2.80</w:t>
            </w:r>
          </w:p>
        </w:tc>
        <w:tc>
          <w:tcPr>
            <w:tcW w:w="537" w:type="pct"/>
            <w:hideMark/>
          </w:tcPr>
          <w:p w14:paraId="4E652A55"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8.01</w:t>
            </w:r>
          </w:p>
        </w:tc>
        <w:tc>
          <w:tcPr>
            <w:tcW w:w="639" w:type="pct"/>
            <w:hideMark/>
          </w:tcPr>
          <w:p w14:paraId="1A15E0B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18"/>
                <w:szCs w:val="18"/>
                <w:lang w:val="en-US"/>
              </w:rPr>
            </w:pPr>
            <w:r w:rsidRPr="008774BE">
              <w:rPr>
                <w:rFonts w:ascii="Calibri" w:hAnsi="Calibri" w:cs="Calibri"/>
                <w:color w:val="000000"/>
                <w:sz w:val="18"/>
                <w:szCs w:val="18"/>
                <w:lang w:val="en-US"/>
              </w:rPr>
              <w:t>1.75</w:t>
            </w:r>
          </w:p>
        </w:tc>
      </w:tr>
      <w:tr w:rsidR="008774BE" w:rsidRPr="008774BE" w14:paraId="323CDD8A"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2B1CFA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1416,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0A77BC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11.78</w:t>
            </w:r>
          </w:p>
        </w:tc>
        <w:tc>
          <w:tcPr>
            <w:tcW w:w="519" w:type="pct"/>
            <w:hideMark/>
          </w:tcPr>
          <w:p w14:paraId="2E96496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2.72</w:t>
            </w:r>
          </w:p>
        </w:tc>
        <w:tc>
          <w:tcPr>
            <w:tcW w:w="748" w:type="pct"/>
            <w:hideMark/>
          </w:tcPr>
          <w:p w14:paraId="568AAE5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12.00</w:t>
            </w:r>
          </w:p>
        </w:tc>
        <w:tc>
          <w:tcPr>
            <w:tcW w:w="861" w:type="pct"/>
            <w:hideMark/>
          </w:tcPr>
          <w:p w14:paraId="214F02B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2.83</w:t>
            </w:r>
          </w:p>
        </w:tc>
        <w:tc>
          <w:tcPr>
            <w:tcW w:w="537" w:type="pct"/>
            <w:hideMark/>
          </w:tcPr>
          <w:p w14:paraId="6F29034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8.33</w:t>
            </w:r>
          </w:p>
        </w:tc>
        <w:tc>
          <w:tcPr>
            <w:tcW w:w="639" w:type="pct"/>
            <w:hideMark/>
          </w:tcPr>
          <w:p w14:paraId="136F5C8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1.77</w:t>
            </w:r>
          </w:p>
        </w:tc>
      </w:tr>
      <w:tr w:rsidR="008774BE" w:rsidRPr="008774BE" w14:paraId="20F7833D"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640BC9B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1416,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3345DEAD"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1A7C55F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2.72</w:t>
            </w:r>
          </w:p>
        </w:tc>
        <w:tc>
          <w:tcPr>
            <w:tcW w:w="748" w:type="pct"/>
            <w:hideMark/>
          </w:tcPr>
          <w:p w14:paraId="2EFB74C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7FBC7E3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2.83</w:t>
            </w:r>
          </w:p>
        </w:tc>
        <w:tc>
          <w:tcPr>
            <w:tcW w:w="537" w:type="pct"/>
            <w:hideMark/>
          </w:tcPr>
          <w:p w14:paraId="7D41ED9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8.38</w:t>
            </w:r>
          </w:p>
        </w:tc>
        <w:tc>
          <w:tcPr>
            <w:tcW w:w="639" w:type="pct"/>
            <w:hideMark/>
          </w:tcPr>
          <w:p w14:paraId="6544F1A7"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1.77</w:t>
            </w:r>
          </w:p>
        </w:tc>
      </w:tr>
      <w:tr w:rsidR="008774BE" w:rsidRPr="008774BE" w14:paraId="577AA48D"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272806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1432,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0DB4763D"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11.86</w:t>
            </w:r>
          </w:p>
        </w:tc>
        <w:tc>
          <w:tcPr>
            <w:tcW w:w="519" w:type="pct"/>
            <w:hideMark/>
          </w:tcPr>
          <w:p w14:paraId="5F28C9F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2.75</w:t>
            </w:r>
          </w:p>
        </w:tc>
        <w:tc>
          <w:tcPr>
            <w:tcW w:w="748" w:type="pct"/>
            <w:hideMark/>
          </w:tcPr>
          <w:p w14:paraId="3AD7FCD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12.25</w:t>
            </w:r>
          </w:p>
        </w:tc>
        <w:tc>
          <w:tcPr>
            <w:tcW w:w="861" w:type="pct"/>
            <w:hideMark/>
          </w:tcPr>
          <w:p w14:paraId="0B0B993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2.86</w:t>
            </w:r>
          </w:p>
        </w:tc>
        <w:tc>
          <w:tcPr>
            <w:tcW w:w="537" w:type="pct"/>
            <w:hideMark/>
          </w:tcPr>
          <w:p w14:paraId="570206B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8.48</w:t>
            </w:r>
          </w:p>
        </w:tc>
        <w:tc>
          <w:tcPr>
            <w:tcW w:w="639" w:type="pct"/>
            <w:hideMark/>
          </w:tcPr>
          <w:p w14:paraId="03C92AC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1.79</w:t>
            </w:r>
          </w:p>
        </w:tc>
      </w:tr>
      <w:tr w:rsidR="008774BE" w:rsidRPr="008774BE" w14:paraId="1EBFBA57"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7079F06"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1432,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1A6C6EF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4CE8CB2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2.75</w:t>
            </w:r>
          </w:p>
        </w:tc>
        <w:tc>
          <w:tcPr>
            <w:tcW w:w="748" w:type="pct"/>
            <w:hideMark/>
          </w:tcPr>
          <w:p w14:paraId="19C6421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65E2BC5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2.86</w:t>
            </w:r>
          </w:p>
        </w:tc>
        <w:tc>
          <w:tcPr>
            <w:tcW w:w="537" w:type="pct"/>
            <w:hideMark/>
          </w:tcPr>
          <w:p w14:paraId="4660D1E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8.80</w:t>
            </w:r>
          </w:p>
        </w:tc>
        <w:tc>
          <w:tcPr>
            <w:tcW w:w="639" w:type="pct"/>
            <w:hideMark/>
          </w:tcPr>
          <w:p w14:paraId="0B60E1B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1.79</w:t>
            </w:r>
          </w:p>
        </w:tc>
      </w:tr>
      <w:tr w:rsidR="008774BE" w:rsidRPr="008774BE" w14:paraId="2EF60C30"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C5C706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1448,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4151D0C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11.94</w:t>
            </w:r>
          </w:p>
        </w:tc>
        <w:tc>
          <w:tcPr>
            <w:tcW w:w="519" w:type="pct"/>
            <w:hideMark/>
          </w:tcPr>
          <w:p w14:paraId="7AC236B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2.78</w:t>
            </w:r>
          </w:p>
        </w:tc>
        <w:tc>
          <w:tcPr>
            <w:tcW w:w="748" w:type="pct"/>
            <w:hideMark/>
          </w:tcPr>
          <w:p w14:paraId="07B9993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12.28</w:t>
            </w:r>
          </w:p>
        </w:tc>
        <w:tc>
          <w:tcPr>
            <w:tcW w:w="861" w:type="pct"/>
            <w:hideMark/>
          </w:tcPr>
          <w:p w14:paraId="7638B11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2.90</w:t>
            </w:r>
          </w:p>
        </w:tc>
        <w:tc>
          <w:tcPr>
            <w:tcW w:w="537" w:type="pct"/>
            <w:hideMark/>
          </w:tcPr>
          <w:p w14:paraId="77EFC4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8.53</w:t>
            </w:r>
          </w:p>
        </w:tc>
        <w:tc>
          <w:tcPr>
            <w:tcW w:w="639" w:type="pct"/>
            <w:hideMark/>
          </w:tcPr>
          <w:p w14:paraId="44593FE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r>
      <w:tr w:rsidR="008774BE" w:rsidRPr="008774BE" w14:paraId="61AC29B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03E63E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1448,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648B864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57AB718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2.78</w:t>
            </w:r>
          </w:p>
        </w:tc>
        <w:tc>
          <w:tcPr>
            <w:tcW w:w="748" w:type="pct"/>
            <w:hideMark/>
          </w:tcPr>
          <w:p w14:paraId="672F9ED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28EE550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2.90</w:t>
            </w:r>
          </w:p>
        </w:tc>
        <w:tc>
          <w:tcPr>
            <w:tcW w:w="537" w:type="pct"/>
            <w:hideMark/>
          </w:tcPr>
          <w:p w14:paraId="5A41F2F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9.26</w:t>
            </w:r>
          </w:p>
        </w:tc>
        <w:tc>
          <w:tcPr>
            <w:tcW w:w="639" w:type="pct"/>
            <w:hideMark/>
          </w:tcPr>
          <w:p w14:paraId="2F12073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1.81</w:t>
            </w:r>
          </w:p>
        </w:tc>
      </w:tr>
      <w:tr w:rsidR="008774BE" w:rsidRPr="008774BE" w14:paraId="5F1BF25E"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4C83B2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1464,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3092F8F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11.97</w:t>
            </w:r>
          </w:p>
        </w:tc>
        <w:tc>
          <w:tcPr>
            <w:tcW w:w="519" w:type="pct"/>
            <w:hideMark/>
          </w:tcPr>
          <w:p w14:paraId="116566A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2.82</w:t>
            </w:r>
          </w:p>
        </w:tc>
        <w:tc>
          <w:tcPr>
            <w:tcW w:w="748" w:type="pct"/>
            <w:hideMark/>
          </w:tcPr>
          <w:p w14:paraId="7A210A5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12.52</w:t>
            </w:r>
          </w:p>
        </w:tc>
        <w:tc>
          <w:tcPr>
            <w:tcW w:w="861" w:type="pct"/>
            <w:hideMark/>
          </w:tcPr>
          <w:p w14:paraId="6096590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2.93</w:t>
            </w:r>
          </w:p>
        </w:tc>
        <w:tc>
          <w:tcPr>
            <w:tcW w:w="537" w:type="pct"/>
            <w:hideMark/>
          </w:tcPr>
          <w:p w14:paraId="02E1A4E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8.60</w:t>
            </w:r>
          </w:p>
        </w:tc>
        <w:tc>
          <w:tcPr>
            <w:tcW w:w="639" w:type="pct"/>
            <w:hideMark/>
          </w:tcPr>
          <w:p w14:paraId="2580F3F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r>
      <w:tr w:rsidR="008774BE" w:rsidRPr="008774BE" w14:paraId="230BA6D6"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E2DF45D"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1464,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5404630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4759170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2.82</w:t>
            </w:r>
          </w:p>
        </w:tc>
        <w:tc>
          <w:tcPr>
            <w:tcW w:w="748" w:type="pct"/>
            <w:hideMark/>
          </w:tcPr>
          <w:p w14:paraId="3FD56CEA"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79C0332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2.93</w:t>
            </w:r>
          </w:p>
        </w:tc>
        <w:tc>
          <w:tcPr>
            <w:tcW w:w="537" w:type="pct"/>
            <w:hideMark/>
          </w:tcPr>
          <w:p w14:paraId="5D768F4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9.98</w:t>
            </w:r>
          </w:p>
        </w:tc>
        <w:tc>
          <w:tcPr>
            <w:tcW w:w="639" w:type="pct"/>
            <w:hideMark/>
          </w:tcPr>
          <w:p w14:paraId="2864187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1.83</w:t>
            </w:r>
          </w:p>
        </w:tc>
      </w:tr>
      <w:tr w:rsidR="008774BE" w:rsidRPr="008774BE" w14:paraId="0588F67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10C212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1480,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1960C4F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12.10</w:t>
            </w:r>
          </w:p>
        </w:tc>
        <w:tc>
          <w:tcPr>
            <w:tcW w:w="519" w:type="pct"/>
            <w:hideMark/>
          </w:tcPr>
          <w:p w14:paraId="3070EB8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c>
          <w:tcPr>
            <w:tcW w:w="748" w:type="pct"/>
            <w:hideMark/>
          </w:tcPr>
          <w:p w14:paraId="7707A16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12.68</w:t>
            </w:r>
          </w:p>
        </w:tc>
        <w:tc>
          <w:tcPr>
            <w:tcW w:w="861" w:type="pct"/>
            <w:hideMark/>
          </w:tcPr>
          <w:p w14:paraId="7AC8020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2.96</w:t>
            </w:r>
          </w:p>
        </w:tc>
        <w:tc>
          <w:tcPr>
            <w:tcW w:w="537" w:type="pct"/>
            <w:hideMark/>
          </w:tcPr>
          <w:p w14:paraId="66037C8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8.72</w:t>
            </w:r>
          </w:p>
        </w:tc>
        <w:tc>
          <w:tcPr>
            <w:tcW w:w="639" w:type="pct"/>
            <w:hideMark/>
          </w:tcPr>
          <w:p w14:paraId="2ECCE56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1.85</w:t>
            </w:r>
          </w:p>
        </w:tc>
      </w:tr>
      <w:tr w:rsidR="008774BE" w:rsidRPr="008774BE" w14:paraId="18B8BEBC"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263CB21"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1480,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7974AF0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0C6B1A6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c>
          <w:tcPr>
            <w:tcW w:w="748" w:type="pct"/>
            <w:hideMark/>
          </w:tcPr>
          <w:p w14:paraId="03DF9A5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3430975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2.96</w:t>
            </w:r>
          </w:p>
        </w:tc>
        <w:tc>
          <w:tcPr>
            <w:tcW w:w="537" w:type="pct"/>
            <w:hideMark/>
          </w:tcPr>
          <w:p w14:paraId="472A534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16.00</w:t>
            </w:r>
          </w:p>
        </w:tc>
        <w:tc>
          <w:tcPr>
            <w:tcW w:w="639" w:type="pct"/>
            <w:hideMark/>
          </w:tcPr>
          <w:p w14:paraId="3DCA660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1.85</w:t>
            </w:r>
          </w:p>
        </w:tc>
      </w:tr>
      <w:tr w:rsidR="008774BE" w:rsidRPr="008774BE" w14:paraId="2BB0B52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27A01E0"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1496,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1DA69E1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12.15</w:t>
            </w:r>
          </w:p>
        </w:tc>
        <w:tc>
          <w:tcPr>
            <w:tcW w:w="519" w:type="pct"/>
            <w:hideMark/>
          </w:tcPr>
          <w:p w14:paraId="1C0C405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2.88</w:t>
            </w:r>
          </w:p>
        </w:tc>
        <w:tc>
          <w:tcPr>
            <w:tcW w:w="748" w:type="pct"/>
            <w:hideMark/>
          </w:tcPr>
          <w:p w14:paraId="1D0CFB83"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12.79</w:t>
            </w:r>
          </w:p>
        </w:tc>
        <w:tc>
          <w:tcPr>
            <w:tcW w:w="861" w:type="pct"/>
            <w:hideMark/>
          </w:tcPr>
          <w:p w14:paraId="1619830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2.99</w:t>
            </w:r>
          </w:p>
        </w:tc>
        <w:tc>
          <w:tcPr>
            <w:tcW w:w="537" w:type="pct"/>
            <w:hideMark/>
          </w:tcPr>
          <w:p w14:paraId="6BC413A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8.79</w:t>
            </w:r>
          </w:p>
        </w:tc>
        <w:tc>
          <w:tcPr>
            <w:tcW w:w="639" w:type="pct"/>
            <w:hideMark/>
          </w:tcPr>
          <w:p w14:paraId="5C3300C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r>
      <w:tr w:rsidR="008774BE" w:rsidRPr="008774BE" w14:paraId="03DD597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523104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1496,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1D3475F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009D8BF3"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2.88</w:t>
            </w:r>
          </w:p>
        </w:tc>
        <w:tc>
          <w:tcPr>
            <w:tcW w:w="748" w:type="pct"/>
            <w:hideMark/>
          </w:tcPr>
          <w:p w14:paraId="370EA43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47BFDCDB"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2.99</w:t>
            </w:r>
          </w:p>
        </w:tc>
        <w:tc>
          <w:tcPr>
            <w:tcW w:w="537" w:type="pct"/>
            <w:hideMark/>
          </w:tcPr>
          <w:p w14:paraId="268885F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5E8733D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1.87</w:t>
            </w:r>
          </w:p>
        </w:tc>
      </w:tr>
      <w:tr w:rsidR="008774BE" w:rsidRPr="008774BE" w14:paraId="7333333D"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5DBCE159"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1512,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321DEDF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12.42</w:t>
            </w:r>
          </w:p>
        </w:tc>
        <w:tc>
          <w:tcPr>
            <w:tcW w:w="519" w:type="pct"/>
            <w:hideMark/>
          </w:tcPr>
          <w:p w14:paraId="4140213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2.91</w:t>
            </w:r>
          </w:p>
        </w:tc>
        <w:tc>
          <w:tcPr>
            <w:tcW w:w="748" w:type="pct"/>
            <w:hideMark/>
          </w:tcPr>
          <w:p w14:paraId="5447CD3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12.86</w:t>
            </w:r>
          </w:p>
        </w:tc>
        <w:tc>
          <w:tcPr>
            <w:tcW w:w="861" w:type="pct"/>
            <w:hideMark/>
          </w:tcPr>
          <w:p w14:paraId="6198AFB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3.02</w:t>
            </w:r>
          </w:p>
        </w:tc>
        <w:tc>
          <w:tcPr>
            <w:tcW w:w="537" w:type="pct"/>
            <w:hideMark/>
          </w:tcPr>
          <w:p w14:paraId="3998E4A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8.81</w:t>
            </w:r>
          </w:p>
        </w:tc>
        <w:tc>
          <w:tcPr>
            <w:tcW w:w="639" w:type="pct"/>
            <w:hideMark/>
          </w:tcPr>
          <w:p w14:paraId="3989B6B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r>
      <w:tr w:rsidR="008774BE" w:rsidRPr="008774BE" w14:paraId="31E8D693"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E41A42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1512,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0743ECF3"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53E5EC42"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2.91</w:t>
            </w:r>
          </w:p>
        </w:tc>
        <w:tc>
          <w:tcPr>
            <w:tcW w:w="748" w:type="pct"/>
            <w:hideMark/>
          </w:tcPr>
          <w:p w14:paraId="36A592D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08FF2D6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3.02</w:t>
            </w:r>
          </w:p>
        </w:tc>
        <w:tc>
          <w:tcPr>
            <w:tcW w:w="537" w:type="pct"/>
            <w:hideMark/>
          </w:tcPr>
          <w:p w14:paraId="407DA67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2F67886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1.89</w:t>
            </w:r>
          </w:p>
        </w:tc>
      </w:tr>
      <w:tr w:rsidR="008774BE" w:rsidRPr="008774BE" w14:paraId="299AF64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4C7C823E"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1528,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5F9D713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12.59</w:t>
            </w:r>
          </w:p>
        </w:tc>
        <w:tc>
          <w:tcPr>
            <w:tcW w:w="519" w:type="pct"/>
            <w:hideMark/>
          </w:tcPr>
          <w:p w14:paraId="360E46D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2.94</w:t>
            </w:r>
          </w:p>
        </w:tc>
        <w:tc>
          <w:tcPr>
            <w:tcW w:w="748" w:type="pct"/>
            <w:hideMark/>
          </w:tcPr>
          <w:p w14:paraId="5CC1895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12.95</w:t>
            </w:r>
          </w:p>
        </w:tc>
        <w:tc>
          <w:tcPr>
            <w:tcW w:w="861" w:type="pct"/>
            <w:hideMark/>
          </w:tcPr>
          <w:p w14:paraId="07BEAE8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3.06</w:t>
            </w:r>
          </w:p>
        </w:tc>
        <w:tc>
          <w:tcPr>
            <w:tcW w:w="537" w:type="pct"/>
            <w:hideMark/>
          </w:tcPr>
          <w:p w14:paraId="3939C49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8.87</w:t>
            </w:r>
          </w:p>
        </w:tc>
        <w:tc>
          <w:tcPr>
            <w:tcW w:w="639" w:type="pct"/>
            <w:hideMark/>
          </w:tcPr>
          <w:p w14:paraId="7838798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1.91</w:t>
            </w:r>
          </w:p>
        </w:tc>
      </w:tr>
      <w:tr w:rsidR="008774BE" w:rsidRPr="008774BE" w14:paraId="12712974"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8E5D6BC"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1528,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646BA9D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115F51C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2.94</w:t>
            </w:r>
          </w:p>
        </w:tc>
        <w:tc>
          <w:tcPr>
            <w:tcW w:w="748" w:type="pct"/>
            <w:hideMark/>
          </w:tcPr>
          <w:p w14:paraId="10D133B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44BA711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3.06</w:t>
            </w:r>
          </w:p>
        </w:tc>
        <w:tc>
          <w:tcPr>
            <w:tcW w:w="537" w:type="pct"/>
            <w:hideMark/>
          </w:tcPr>
          <w:p w14:paraId="3F9239C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67BE813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1.91</w:t>
            </w:r>
          </w:p>
        </w:tc>
      </w:tr>
      <w:tr w:rsidR="008774BE" w:rsidRPr="008774BE" w14:paraId="06BC55C1"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A4FF945"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1544,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091A936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12.72</w:t>
            </w:r>
          </w:p>
        </w:tc>
        <w:tc>
          <w:tcPr>
            <w:tcW w:w="519" w:type="pct"/>
            <w:hideMark/>
          </w:tcPr>
          <w:p w14:paraId="5B9586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2.97</w:t>
            </w:r>
          </w:p>
        </w:tc>
        <w:tc>
          <w:tcPr>
            <w:tcW w:w="748" w:type="pct"/>
            <w:hideMark/>
          </w:tcPr>
          <w:p w14:paraId="1264ED0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12.98</w:t>
            </w:r>
          </w:p>
        </w:tc>
        <w:tc>
          <w:tcPr>
            <w:tcW w:w="861" w:type="pct"/>
            <w:hideMark/>
          </w:tcPr>
          <w:p w14:paraId="44E6570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3.09</w:t>
            </w:r>
          </w:p>
        </w:tc>
        <w:tc>
          <w:tcPr>
            <w:tcW w:w="537" w:type="pct"/>
            <w:hideMark/>
          </w:tcPr>
          <w:p w14:paraId="53A64CF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8.90</w:t>
            </w:r>
          </w:p>
        </w:tc>
        <w:tc>
          <w:tcPr>
            <w:tcW w:w="639" w:type="pct"/>
            <w:hideMark/>
          </w:tcPr>
          <w:p w14:paraId="2DE35EE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1.93</w:t>
            </w:r>
          </w:p>
        </w:tc>
      </w:tr>
      <w:tr w:rsidR="008774BE" w:rsidRPr="008774BE" w14:paraId="245F4E01"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0232896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1544,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67CF2344"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1088CD89"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2.97</w:t>
            </w:r>
          </w:p>
        </w:tc>
        <w:tc>
          <w:tcPr>
            <w:tcW w:w="748" w:type="pct"/>
            <w:hideMark/>
          </w:tcPr>
          <w:p w14:paraId="6B41C57A"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5541C8D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3.09</w:t>
            </w:r>
          </w:p>
        </w:tc>
        <w:tc>
          <w:tcPr>
            <w:tcW w:w="537" w:type="pct"/>
            <w:hideMark/>
          </w:tcPr>
          <w:p w14:paraId="57C1B831"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3DC40778"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1.93</w:t>
            </w:r>
          </w:p>
        </w:tc>
      </w:tr>
      <w:tr w:rsidR="008774BE" w:rsidRPr="008774BE" w14:paraId="2676966E"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74033CF"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1736,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751075E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14.02</w:t>
            </w:r>
          </w:p>
        </w:tc>
        <w:tc>
          <w:tcPr>
            <w:tcW w:w="519" w:type="pct"/>
            <w:hideMark/>
          </w:tcPr>
          <w:p w14:paraId="1388C3F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3.34</w:t>
            </w:r>
          </w:p>
        </w:tc>
        <w:tc>
          <w:tcPr>
            <w:tcW w:w="748" w:type="pct"/>
            <w:hideMark/>
          </w:tcPr>
          <w:p w14:paraId="00D29D7F"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14.79</w:t>
            </w:r>
          </w:p>
        </w:tc>
        <w:tc>
          <w:tcPr>
            <w:tcW w:w="861" w:type="pct"/>
            <w:hideMark/>
          </w:tcPr>
          <w:p w14:paraId="2AF0BE8B"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3.47</w:t>
            </w:r>
          </w:p>
        </w:tc>
        <w:tc>
          <w:tcPr>
            <w:tcW w:w="537" w:type="pct"/>
            <w:hideMark/>
          </w:tcPr>
          <w:p w14:paraId="70CAB72E"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9.90</w:t>
            </w:r>
          </w:p>
        </w:tc>
        <w:tc>
          <w:tcPr>
            <w:tcW w:w="639" w:type="pct"/>
            <w:hideMark/>
          </w:tcPr>
          <w:p w14:paraId="2BE25F81"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r>
      <w:tr w:rsidR="008774BE" w:rsidRPr="008774BE" w14:paraId="341DA838"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E75C723"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1736,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776566FF"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082D4A50"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3.34</w:t>
            </w:r>
          </w:p>
        </w:tc>
        <w:tc>
          <w:tcPr>
            <w:tcW w:w="748" w:type="pct"/>
            <w:hideMark/>
          </w:tcPr>
          <w:p w14:paraId="4C889456"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2EAF86B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3.47</w:t>
            </w:r>
          </w:p>
        </w:tc>
        <w:tc>
          <w:tcPr>
            <w:tcW w:w="537" w:type="pct"/>
            <w:hideMark/>
          </w:tcPr>
          <w:p w14:paraId="1ECF6A9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16396D2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2.17</w:t>
            </w:r>
          </w:p>
        </w:tc>
      </w:tr>
      <w:tr w:rsidR="008774BE" w:rsidRPr="008774BE" w14:paraId="69459016"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70CB3C84"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2024,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3FDD7B6E"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2ED4FEF5"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3.89</w:t>
            </w:r>
          </w:p>
        </w:tc>
        <w:tc>
          <w:tcPr>
            <w:tcW w:w="748" w:type="pct"/>
            <w:hideMark/>
          </w:tcPr>
          <w:p w14:paraId="3C45C83C"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5C1F675C"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4.05</w:t>
            </w:r>
          </w:p>
        </w:tc>
        <w:tc>
          <w:tcPr>
            <w:tcW w:w="537" w:type="pct"/>
            <w:hideMark/>
          </w:tcPr>
          <w:p w14:paraId="3BCD0BCA"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11.26</w:t>
            </w:r>
          </w:p>
        </w:tc>
        <w:tc>
          <w:tcPr>
            <w:tcW w:w="639" w:type="pct"/>
            <w:hideMark/>
          </w:tcPr>
          <w:p w14:paraId="444A1648"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2.53</w:t>
            </w:r>
          </w:p>
        </w:tc>
      </w:tr>
      <w:tr w:rsidR="008774BE" w:rsidRPr="008774BE" w14:paraId="57714430"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CB5843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2024,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4A9E253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3006BD1F"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3.89</w:t>
            </w:r>
          </w:p>
        </w:tc>
        <w:tc>
          <w:tcPr>
            <w:tcW w:w="748" w:type="pct"/>
            <w:hideMark/>
          </w:tcPr>
          <w:p w14:paraId="0D9217B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38A3BB71"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4.05</w:t>
            </w:r>
          </w:p>
        </w:tc>
        <w:tc>
          <w:tcPr>
            <w:tcW w:w="537" w:type="pct"/>
            <w:hideMark/>
          </w:tcPr>
          <w:p w14:paraId="7C5AA53B"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3C81B7B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2.53</w:t>
            </w:r>
          </w:p>
        </w:tc>
      </w:tr>
      <w:tr w:rsidR="008774BE" w:rsidRPr="008774BE" w14:paraId="2A73255C"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2F51D070"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2280,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70B61AD9"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1530DF96"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4.38</w:t>
            </w:r>
          </w:p>
        </w:tc>
        <w:tc>
          <w:tcPr>
            <w:tcW w:w="748" w:type="pct"/>
            <w:hideMark/>
          </w:tcPr>
          <w:p w14:paraId="0EFE2E93"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484D6FE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4.56</w:t>
            </w:r>
          </w:p>
        </w:tc>
        <w:tc>
          <w:tcPr>
            <w:tcW w:w="537" w:type="pct"/>
            <w:hideMark/>
          </w:tcPr>
          <w:p w14:paraId="5DCADB17"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12.46</w:t>
            </w:r>
          </w:p>
        </w:tc>
        <w:tc>
          <w:tcPr>
            <w:tcW w:w="639" w:type="pct"/>
            <w:hideMark/>
          </w:tcPr>
          <w:p w14:paraId="4A43E9F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r>
      <w:tr w:rsidR="008774BE" w:rsidRPr="008774BE" w14:paraId="4633459E" w14:textId="77777777" w:rsidTr="008774BE">
        <w:trPr>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1E6D0D98"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2280,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58AF4B85"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57F11C36"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4.38</w:t>
            </w:r>
          </w:p>
        </w:tc>
        <w:tc>
          <w:tcPr>
            <w:tcW w:w="748" w:type="pct"/>
            <w:hideMark/>
          </w:tcPr>
          <w:p w14:paraId="57D416DD"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7E7DEE8E"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4.56</w:t>
            </w:r>
          </w:p>
        </w:tc>
        <w:tc>
          <w:tcPr>
            <w:tcW w:w="537" w:type="pct"/>
            <w:hideMark/>
          </w:tcPr>
          <w:p w14:paraId="4035A85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6588A51D"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2.85</w:t>
            </w:r>
          </w:p>
        </w:tc>
      </w:tr>
      <w:tr w:rsidR="008774BE" w:rsidRPr="008774BE" w14:paraId="1289A74D" w14:textId="77777777" w:rsidTr="008774B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85" w:type="pct"/>
            <w:hideMark/>
          </w:tcPr>
          <w:p w14:paraId="38029072"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lastRenderedPageBreak/>
              <w:t xml:space="preserve">2536,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16</w:t>
            </w:r>
          </w:p>
        </w:tc>
        <w:tc>
          <w:tcPr>
            <w:tcW w:w="811" w:type="pct"/>
            <w:hideMark/>
          </w:tcPr>
          <w:p w14:paraId="556C3B48"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342B1924"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4.88</w:t>
            </w:r>
          </w:p>
        </w:tc>
        <w:tc>
          <w:tcPr>
            <w:tcW w:w="748" w:type="pct"/>
            <w:hideMark/>
          </w:tcPr>
          <w:p w14:paraId="747047B3" w14:textId="77777777" w:rsidR="008774BE" w:rsidRPr="008774BE" w:rsidRDefault="008774BE" w:rsidP="008774BE">
            <w:pPr>
              <w:spacing w:after="0"/>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127BA520"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5.07</w:t>
            </w:r>
          </w:p>
        </w:tc>
        <w:tc>
          <w:tcPr>
            <w:tcW w:w="537" w:type="pct"/>
            <w:hideMark/>
          </w:tcPr>
          <w:p w14:paraId="2C7A8349"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13.63</w:t>
            </w:r>
          </w:p>
        </w:tc>
        <w:tc>
          <w:tcPr>
            <w:tcW w:w="639" w:type="pct"/>
            <w:hideMark/>
          </w:tcPr>
          <w:p w14:paraId="730B4602" w14:textId="77777777" w:rsidR="008774BE" w:rsidRPr="008774BE" w:rsidRDefault="008774BE" w:rsidP="008774BE">
            <w:pPr>
              <w:spacing w:after="0"/>
              <w:jc w:val="right"/>
              <w:cnfStyle w:val="000000100000" w:firstRow="0" w:lastRow="0" w:firstColumn="0" w:lastColumn="0" w:oddVBand="0" w:evenVBand="0" w:oddHBand="1"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3.17</w:t>
            </w:r>
          </w:p>
        </w:tc>
      </w:tr>
      <w:tr w:rsidR="008774BE" w:rsidRPr="008774BE" w14:paraId="771CA211" w14:textId="77777777" w:rsidTr="008774BE">
        <w:trPr>
          <w:trHeight w:val="315"/>
        </w:trPr>
        <w:tc>
          <w:tcPr>
            <w:cnfStyle w:val="001000000000" w:firstRow="0" w:lastRow="0" w:firstColumn="1" w:lastColumn="0" w:oddVBand="0" w:evenVBand="0" w:oddHBand="0" w:evenHBand="0" w:firstRowFirstColumn="0" w:firstRowLastColumn="0" w:lastRowFirstColumn="0" w:lastRowLastColumn="0"/>
            <w:tcW w:w="885" w:type="pct"/>
            <w:hideMark/>
          </w:tcPr>
          <w:p w14:paraId="45E3F017" w14:textId="77777777" w:rsidR="008774BE" w:rsidRPr="008774BE" w:rsidRDefault="008774BE" w:rsidP="008774BE">
            <w:pPr>
              <w:spacing w:after="0"/>
              <w:rPr>
                <w:rFonts w:ascii="Calibri" w:hAnsi="Calibri" w:cs="Calibri"/>
                <w:color w:val="000000"/>
                <w:sz w:val="18"/>
                <w:szCs w:val="18"/>
                <w:lang w:val="en-US"/>
              </w:rPr>
            </w:pPr>
            <w:r w:rsidRPr="008774BE">
              <w:rPr>
                <w:rFonts w:ascii="Calibri" w:hAnsi="Calibri" w:cs="Calibri"/>
                <w:color w:val="000000"/>
                <w:sz w:val="18"/>
                <w:szCs w:val="18"/>
                <w:lang w:val="en-US"/>
              </w:rPr>
              <w:t xml:space="preserve">2536, </w:t>
            </w:r>
            <w:proofErr w:type="spellStart"/>
            <w:r w:rsidRPr="008774BE">
              <w:rPr>
                <w:rFonts w:ascii="Calibri" w:hAnsi="Calibri" w:cs="Calibri"/>
                <w:color w:val="000000"/>
                <w:sz w:val="18"/>
                <w:szCs w:val="18"/>
                <w:lang w:val="en-US"/>
              </w:rPr>
              <w:t>ModOrder</w:t>
            </w:r>
            <w:proofErr w:type="spellEnd"/>
            <w:r w:rsidRPr="008774BE">
              <w:rPr>
                <w:rFonts w:ascii="Calibri" w:hAnsi="Calibri" w:cs="Calibri"/>
                <w:color w:val="000000"/>
                <w:sz w:val="18"/>
                <w:szCs w:val="18"/>
                <w:lang w:val="en-US"/>
              </w:rPr>
              <w:t xml:space="preserve"> 4</w:t>
            </w:r>
          </w:p>
        </w:tc>
        <w:tc>
          <w:tcPr>
            <w:tcW w:w="811" w:type="pct"/>
            <w:hideMark/>
          </w:tcPr>
          <w:p w14:paraId="547E8842"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519" w:type="pct"/>
            <w:hideMark/>
          </w:tcPr>
          <w:p w14:paraId="153E2704"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4.88</w:t>
            </w:r>
          </w:p>
        </w:tc>
        <w:tc>
          <w:tcPr>
            <w:tcW w:w="748" w:type="pct"/>
            <w:hideMark/>
          </w:tcPr>
          <w:p w14:paraId="0C6B9288"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861" w:type="pct"/>
            <w:hideMark/>
          </w:tcPr>
          <w:p w14:paraId="15E1293A"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5.07</w:t>
            </w:r>
          </w:p>
        </w:tc>
        <w:tc>
          <w:tcPr>
            <w:tcW w:w="537" w:type="pct"/>
            <w:hideMark/>
          </w:tcPr>
          <w:p w14:paraId="79F743EC" w14:textId="77777777" w:rsidR="008774BE" w:rsidRPr="008774BE" w:rsidRDefault="008774BE" w:rsidP="008774BE">
            <w:pPr>
              <w:spacing w:after="0"/>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proofErr w:type="spellStart"/>
            <w:r w:rsidRPr="008774BE">
              <w:rPr>
                <w:rFonts w:ascii="Calibri" w:hAnsi="Calibri" w:cs="Calibri"/>
                <w:color w:val="FF0000"/>
                <w:sz w:val="18"/>
                <w:szCs w:val="18"/>
                <w:lang w:val="en-US"/>
              </w:rPr>
              <w:t>NaN</w:t>
            </w:r>
            <w:proofErr w:type="spellEnd"/>
          </w:p>
        </w:tc>
        <w:tc>
          <w:tcPr>
            <w:tcW w:w="639" w:type="pct"/>
            <w:hideMark/>
          </w:tcPr>
          <w:p w14:paraId="1DF5BB3C" w14:textId="77777777" w:rsidR="008774BE" w:rsidRPr="008774BE" w:rsidRDefault="008774BE" w:rsidP="008774BE">
            <w:pPr>
              <w:spacing w:after="0"/>
              <w:jc w:val="right"/>
              <w:cnfStyle w:val="000000000000" w:firstRow="0" w:lastRow="0" w:firstColumn="0" w:lastColumn="0" w:oddVBand="0" w:evenVBand="0" w:oddHBand="0" w:evenHBand="0" w:firstRowFirstColumn="0" w:firstRowLastColumn="0" w:lastRowFirstColumn="0" w:lastRowLastColumn="0"/>
              <w:rPr>
                <w:rFonts w:ascii="Calibri" w:hAnsi="Calibri" w:cs="Calibri"/>
                <w:color w:val="FF0000"/>
                <w:sz w:val="18"/>
                <w:szCs w:val="18"/>
                <w:lang w:val="en-US"/>
              </w:rPr>
            </w:pPr>
            <w:r w:rsidRPr="008774BE">
              <w:rPr>
                <w:rFonts w:ascii="Calibri" w:hAnsi="Calibri" w:cs="Calibri"/>
                <w:color w:val="FF0000"/>
                <w:sz w:val="18"/>
                <w:szCs w:val="18"/>
                <w:lang w:val="en-US"/>
              </w:rPr>
              <w:t>3.17</w:t>
            </w:r>
          </w:p>
        </w:tc>
      </w:tr>
    </w:tbl>
    <w:p w14:paraId="2EF39C5D" w14:textId="52C25F12" w:rsidR="005716E0" w:rsidRDefault="005716E0" w:rsidP="001B159B"/>
    <w:sectPr w:rsidR="005716E0" w:rsidSect="00717C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A72806" w14:textId="77777777" w:rsidR="008F376B" w:rsidRDefault="008F376B">
      <w:pPr>
        <w:spacing w:after="0"/>
      </w:pPr>
      <w:r>
        <w:separator/>
      </w:r>
    </w:p>
  </w:endnote>
  <w:endnote w:type="continuationSeparator" w:id="0">
    <w:p w14:paraId="218B31EB" w14:textId="77777777" w:rsidR="008F376B" w:rsidRDefault="008F376B">
      <w:pPr>
        <w:spacing w:after="0"/>
      </w:pPr>
      <w:r>
        <w:continuationSeparator/>
      </w:r>
    </w:p>
  </w:endnote>
  <w:endnote w:type="continuationNotice" w:id="1">
    <w:p w14:paraId="449085EC" w14:textId="77777777" w:rsidR="008F376B" w:rsidRDefault="008F37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E71BE" w14:textId="77777777" w:rsidR="008774BE" w:rsidRDefault="008774BE"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8774BE" w:rsidRDefault="008774BE"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918FF" w14:textId="77777777" w:rsidR="008774BE" w:rsidRDefault="008774BE"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E5F9B" w14:textId="77777777" w:rsidR="008774BE" w:rsidRDefault="008774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827F7" w14:textId="77777777" w:rsidR="008F376B" w:rsidRDefault="008F376B">
      <w:pPr>
        <w:spacing w:after="0"/>
      </w:pPr>
      <w:r>
        <w:separator/>
      </w:r>
    </w:p>
  </w:footnote>
  <w:footnote w:type="continuationSeparator" w:id="0">
    <w:p w14:paraId="4A8E2593" w14:textId="77777777" w:rsidR="008F376B" w:rsidRDefault="008F376B">
      <w:pPr>
        <w:spacing w:after="0"/>
      </w:pPr>
      <w:r>
        <w:continuationSeparator/>
      </w:r>
    </w:p>
  </w:footnote>
  <w:footnote w:type="continuationNotice" w:id="1">
    <w:p w14:paraId="3A25256C" w14:textId="77777777" w:rsidR="008F376B" w:rsidRDefault="008F37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2B40BB" w14:textId="77777777" w:rsidR="008774BE" w:rsidRDefault="008774B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CB547" w14:textId="77777777" w:rsidR="008774BE" w:rsidRDefault="008774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6E6497" w14:textId="77777777" w:rsidR="008774BE" w:rsidRDefault="00877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A0860"/>
    <w:multiLevelType w:val="hybridMultilevel"/>
    <w:tmpl w:val="FCEEB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6080859"/>
    <w:multiLevelType w:val="hybridMultilevel"/>
    <w:tmpl w:val="C686B08C"/>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3" w15:restartNumberingAfterBreak="0">
    <w:nsid w:val="0AAE61FC"/>
    <w:multiLevelType w:val="hybridMultilevel"/>
    <w:tmpl w:val="ADE49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1915EC"/>
    <w:multiLevelType w:val="hybridMultilevel"/>
    <w:tmpl w:val="A28E976E"/>
    <w:lvl w:ilvl="0" w:tplc="04090001">
      <w:start w:val="1"/>
      <w:numFmt w:val="bullet"/>
      <w:lvlText w:val=""/>
      <w:lvlJc w:val="left"/>
      <w:pPr>
        <w:ind w:left="720" w:hanging="360"/>
      </w:pPr>
      <w:rPr>
        <w:rFonts w:ascii="Symbol" w:hAnsi="Symbol" w:hint="default"/>
      </w:rPr>
    </w:lvl>
    <w:lvl w:ilvl="1" w:tplc="CD2ED8D4">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E0290"/>
    <w:multiLevelType w:val="hybridMultilevel"/>
    <w:tmpl w:val="E06C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853E32"/>
    <w:multiLevelType w:val="hybridMultilevel"/>
    <w:tmpl w:val="A97EE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94FA0"/>
    <w:multiLevelType w:val="hybridMultilevel"/>
    <w:tmpl w:val="D0B43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5164D"/>
    <w:multiLevelType w:val="hybridMultilevel"/>
    <w:tmpl w:val="D2048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EE86E6B"/>
    <w:multiLevelType w:val="hybridMultilevel"/>
    <w:tmpl w:val="986C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42A79"/>
    <w:multiLevelType w:val="hybridMultilevel"/>
    <w:tmpl w:val="2ED2A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900C3A"/>
    <w:multiLevelType w:val="hybridMultilevel"/>
    <w:tmpl w:val="782CA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B1A68"/>
    <w:multiLevelType w:val="hybridMultilevel"/>
    <w:tmpl w:val="5838A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35E67411"/>
    <w:multiLevelType w:val="hybridMultilevel"/>
    <w:tmpl w:val="198C7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C25E53"/>
    <w:multiLevelType w:val="multilevel"/>
    <w:tmpl w:val="36C25E53"/>
    <w:lvl w:ilvl="0">
      <w:start w:val="1"/>
      <w:numFmt w:val="bullet"/>
      <w:lvlText w:val="−"/>
      <w:lvlJc w:val="left"/>
      <w:pPr>
        <w:tabs>
          <w:tab w:val="num" w:pos="576"/>
        </w:tabs>
        <w:ind w:left="576" w:hanging="288"/>
      </w:pPr>
      <w:rPr>
        <w:rFonts w:ascii="Arial" w:hAnsi="Aria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734031"/>
    <w:multiLevelType w:val="hybridMultilevel"/>
    <w:tmpl w:val="CF0A6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04972"/>
    <w:multiLevelType w:val="hybridMultilevel"/>
    <w:tmpl w:val="A7526D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1179D4"/>
    <w:multiLevelType w:val="hybridMultilevel"/>
    <w:tmpl w:val="97E0DC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28548E"/>
    <w:multiLevelType w:val="hybridMultilevel"/>
    <w:tmpl w:val="7DDE4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A6D6F"/>
    <w:multiLevelType w:val="hybridMultilevel"/>
    <w:tmpl w:val="1BFC1C22"/>
    <w:lvl w:ilvl="0" w:tplc="688E93A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749E8"/>
    <w:multiLevelType w:val="hybridMultilevel"/>
    <w:tmpl w:val="321831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85F26"/>
    <w:multiLevelType w:val="hybridMultilevel"/>
    <w:tmpl w:val="FB5A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AC02FF"/>
    <w:multiLevelType w:val="hybridMultilevel"/>
    <w:tmpl w:val="92D6A4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7E0C12"/>
    <w:multiLevelType w:val="hybridMultilevel"/>
    <w:tmpl w:val="847E5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00BAA"/>
    <w:multiLevelType w:val="hybridMultilevel"/>
    <w:tmpl w:val="FD1E2A1E"/>
    <w:lvl w:ilvl="0" w:tplc="9B4C2370">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0C75085"/>
    <w:multiLevelType w:val="hybridMultilevel"/>
    <w:tmpl w:val="66B48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0472E1"/>
    <w:multiLevelType w:val="hybridMultilevel"/>
    <w:tmpl w:val="0AA0E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F11F91"/>
    <w:multiLevelType w:val="hybridMultilevel"/>
    <w:tmpl w:val="844E345A"/>
    <w:lvl w:ilvl="0" w:tplc="04090001">
      <w:start w:val="1"/>
      <w:numFmt w:val="bullet"/>
      <w:lvlText w:val=""/>
      <w:lvlJc w:val="left"/>
      <w:pPr>
        <w:ind w:left="1444" w:hanging="360"/>
      </w:pPr>
      <w:rPr>
        <w:rFonts w:ascii="Symbol" w:hAnsi="Symbol" w:hint="default"/>
      </w:rPr>
    </w:lvl>
    <w:lvl w:ilvl="1" w:tplc="04090003" w:tentative="1">
      <w:start w:val="1"/>
      <w:numFmt w:val="bullet"/>
      <w:lvlText w:val="o"/>
      <w:lvlJc w:val="left"/>
      <w:pPr>
        <w:ind w:left="2164" w:hanging="360"/>
      </w:pPr>
      <w:rPr>
        <w:rFonts w:ascii="Courier New" w:hAnsi="Courier New" w:cs="Courier New" w:hint="default"/>
      </w:rPr>
    </w:lvl>
    <w:lvl w:ilvl="2" w:tplc="04090005" w:tentative="1">
      <w:start w:val="1"/>
      <w:numFmt w:val="bullet"/>
      <w:lvlText w:val=""/>
      <w:lvlJc w:val="left"/>
      <w:pPr>
        <w:ind w:left="2884" w:hanging="360"/>
      </w:pPr>
      <w:rPr>
        <w:rFonts w:ascii="Wingdings" w:hAnsi="Wingdings" w:hint="default"/>
      </w:rPr>
    </w:lvl>
    <w:lvl w:ilvl="3" w:tplc="04090001" w:tentative="1">
      <w:start w:val="1"/>
      <w:numFmt w:val="bullet"/>
      <w:lvlText w:val=""/>
      <w:lvlJc w:val="left"/>
      <w:pPr>
        <w:ind w:left="3604" w:hanging="360"/>
      </w:pPr>
      <w:rPr>
        <w:rFonts w:ascii="Symbol" w:hAnsi="Symbol" w:hint="default"/>
      </w:rPr>
    </w:lvl>
    <w:lvl w:ilvl="4" w:tplc="04090003" w:tentative="1">
      <w:start w:val="1"/>
      <w:numFmt w:val="bullet"/>
      <w:lvlText w:val="o"/>
      <w:lvlJc w:val="left"/>
      <w:pPr>
        <w:ind w:left="4324" w:hanging="360"/>
      </w:pPr>
      <w:rPr>
        <w:rFonts w:ascii="Courier New" w:hAnsi="Courier New" w:cs="Courier New" w:hint="default"/>
      </w:rPr>
    </w:lvl>
    <w:lvl w:ilvl="5" w:tplc="04090005" w:tentative="1">
      <w:start w:val="1"/>
      <w:numFmt w:val="bullet"/>
      <w:lvlText w:val=""/>
      <w:lvlJc w:val="left"/>
      <w:pPr>
        <w:ind w:left="5044" w:hanging="360"/>
      </w:pPr>
      <w:rPr>
        <w:rFonts w:ascii="Wingdings" w:hAnsi="Wingdings" w:hint="default"/>
      </w:rPr>
    </w:lvl>
    <w:lvl w:ilvl="6" w:tplc="04090001" w:tentative="1">
      <w:start w:val="1"/>
      <w:numFmt w:val="bullet"/>
      <w:lvlText w:val=""/>
      <w:lvlJc w:val="left"/>
      <w:pPr>
        <w:ind w:left="5764" w:hanging="360"/>
      </w:pPr>
      <w:rPr>
        <w:rFonts w:ascii="Symbol" w:hAnsi="Symbol" w:hint="default"/>
      </w:rPr>
    </w:lvl>
    <w:lvl w:ilvl="7" w:tplc="04090003" w:tentative="1">
      <w:start w:val="1"/>
      <w:numFmt w:val="bullet"/>
      <w:lvlText w:val="o"/>
      <w:lvlJc w:val="left"/>
      <w:pPr>
        <w:ind w:left="6484" w:hanging="360"/>
      </w:pPr>
      <w:rPr>
        <w:rFonts w:ascii="Courier New" w:hAnsi="Courier New" w:cs="Courier New" w:hint="default"/>
      </w:rPr>
    </w:lvl>
    <w:lvl w:ilvl="8" w:tplc="04090005" w:tentative="1">
      <w:start w:val="1"/>
      <w:numFmt w:val="bullet"/>
      <w:lvlText w:val=""/>
      <w:lvlJc w:val="left"/>
      <w:pPr>
        <w:ind w:left="7204"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7E69A0"/>
    <w:multiLevelType w:val="hybridMultilevel"/>
    <w:tmpl w:val="EFC02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9A160F"/>
    <w:multiLevelType w:val="hybridMultilevel"/>
    <w:tmpl w:val="AA063DB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5"/>
  </w:num>
  <w:num w:numId="3">
    <w:abstractNumId w:val="21"/>
  </w:num>
  <w:num w:numId="4">
    <w:abstractNumId w:val="24"/>
  </w:num>
  <w:num w:numId="5">
    <w:abstractNumId w:val="18"/>
  </w:num>
  <w:num w:numId="6">
    <w:abstractNumId w:val="26"/>
  </w:num>
  <w:num w:numId="7">
    <w:abstractNumId w:val="29"/>
  </w:num>
  <w:num w:numId="8">
    <w:abstractNumId w:val="10"/>
  </w:num>
  <w:num w:numId="9">
    <w:abstractNumId w:val="30"/>
  </w:num>
  <w:num w:numId="10">
    <w:abstractNumId w:val="19"/>
  </w:num>
  <w:num w:numId="11">
    <w:abstractNumId w:val="8"/>
  </w:num>
  <w:num w:numId="12">
    <w:abstractNumId w:val="3"/>
  </w:num>
  <w:num w:numId="13">
    <w:abstractNumId w:val="32"/>
  </w:num>
  <w:num w:numId="14">
    <w:abstractNumId w:val="16"/>
  </w:num>
  <w:num w:numId="15">
    <w:abstractNumId w:val="9"/>
  </w:num>
  <w:num w:numId="16">
    <w:abstractNumId w:val="4"/>
  </w:num>
  <w:num w:numId="17">
    <w:abstractNumId w:val="11"/>
  </w:num>
  <w:num w:numId="18">
    <w:abstractNumId w:val="25"/>
  </w:num>
  <w:num w:numId="19">
    <w:abstractNumId w:val="20"/>
  </w:num>
  <w:num w:numId="20">
    <w:abstractNumId w:val="15"/>
  </w:num>
  <w:num w:numId="21">
    <w:abstractNumId w:val="14"/>
  </w:num>
  <w:num w:numId="22">
    <w:abstractNumId w:val="0"/>
  </w:num>
  <w:num w:numId="23">
    <w:abstractNumId w:val="31"/>
  </w:num>
  <w:num w:numId="24">
    <w:abstractNumId w:val="28"/>
  </w:num>
  <w:num w:numId="25">
    <w:abstractNumId w:val="6"/>
  </w:num>
  <w:num w:numId="26">
    <w:abstractNumId w:val="27"/>
  </w:num>
  <w:num w:numId="27">
    <w:abstractNumId w:val="2"/>
  </w:num>
  <w:num w:numId="28">
    <w:abstractNumId w:val="7"/>
  </w:num>
  <w:num w:numId="29">
    <w:abstractNumId w:val="22"/>
  </w:num>
  <w:num w:numId="30">
    <w:abstractNumId w:val="13"/>
  </w:num>
  <w:num w:numId="31">
    <w:abstractNumId w:val="17"/>
  </w:num>
  <w:num w:numId="32">
    <w:abstractNumId w:val="23"/>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79D0"/>
    <w:rsid w:val="0002016E"/>
    <w:rsid w:val="00022216"/>
    <w:rsid w:val="000236C6"/>
    <w:rsid w:val="000301DA"/>
    <w:rsid w:val="00037582"/>
    <w:rsid w:val="00042869"/>
    <w:rsid w:val="00054E5C"/>
    <w:rsid w:val="00063DAE"/>
    <w:rsid w:val="0007550D"/>
    <w:rsid w:val="00081CDD"/>
    <w:rsid w:val="00097E6B"/>
    <w:rsid w:val="000B1990"/>
    <w:rsid w:val="000E330D"/>
    <w:rsid w:val="0010253A"/>
    <w:rsid w:val="00122D19"/>
    <w:rsid w:val="00124E5D"/>
    <w:rsid w:val="00125DAC"/>
    <w:rsid w:val="0013602A"/>
    <w:rsid w:val="00146E52"/>
    <w:rsid w:val="00154C05"/>
    <w:rsid w:val="0015790E"/>
    <w:rsid w:val="00190E24"/>
    <w:rsid w:val="001A452F"/>
    <w:rsid w:val="001A5BF3"/>
    <w:rsid w:val="001B159B"/>
    <w:rsid w:val="001B1EC7"/>
    <w:rsid w:val="001C099B"/>
    <w:rsid w:val="001C6F21"/>
    <w:rsid w:val="001E1134"/>
    <w:rsid w:val="002068F0"/>
    <w:rsid w:val="00234BC8"/>
    <w:rsid w:val="00255F0A"/>
    <w:rsid w:val="00260902"/>
    <w:rsid w:val="0026682F"/>
    <w:rsid w:val="00267D11"/>
    <w:rsid w:val="002742EE"/>
    <w:rsid w:val="00287B8D"/>
    <w:rsid w:val="00291786"/>
    <w:rsid w:val="0029388D"/>
    <w:rsid w:val="00340D26"/>
    <w:rsid w:val="0035424A"/>
    <w:rsid w:val="00362F3B"/>
    <w:rsid w:val="00381625"/>
    <w:rsid w:val="00386F50"/>
    <w:rsid w:val="003C0B13"/>
    <w:rsid w:val="003C5BD8"/>
    <w:rsid w:val="003E4EB7"/>
    <w:rsid w:val="00400A2E"/>
    <w:rsid w:val="00410ECF"/>
    <w:rsid w:val="0041454F"/>
    <w:rsid w:val="0041506D"/>
    <w:rsid w:val="00427E2F"/>
    <w:rsid w:val="00431380"/>
    <w:rsid w:val="004456A9"/>
    <w:rsid w:val="00476C2A"/>
    <w:rsid w:val="0049613A"/>
    <w:rsid w:val="004974EB"/>
    <w:rsid w:val="004D634E"/>
    <w:rsid w:val="0051448E"/>
    <w:rsid w:val="00520E7B"/>
    <w:rsid w:val="00520F4B"/>
    <w:rsid w:val="00524FF3"/>
    <w:rsid w:val="00527F03"/>
    <w:rsid w:val="00527F8A"/>
    <w:rsid w:val="005328B5"/>
    <w:rsid w:val="0055738F"/>
    <w:rsid w:val="005716E0"/>
    <w:rsid w:val="00582CAB"/>
    <w:rsid w:val="00586156"/>
    <w:rsid w:val="005A74CD"/>
    <w:rsid w:val="005D201C"/>
    <w:rsid w:val="005F6860"/>
    <w:rsid w:val="00600B37"/>
    <w:rsid w:val="00601F79"/>
    <w:rsid w:val="00606AEB"/>
    <w:rsid w:val="006169B9"/>
    <w:rsid w:val="00620296"/>
    <w:rsid w:val="00623263"/>
    <w:rsid w:val="00632162"/>
    <w:rsid w:val="00674A20"/>
    <w:rsid w:val="006A75A0"/>
    <w:rsid w:val="006A7BCE"/>
    <w:rsid w:val="006B3A59"/>
    <w:rsid w:val="006C1D96"/>
    <w:rsid w:val="006F74CC"/>
    <w:rsid w:val="007130B5"/>
    <w:rsid w:val="00717CCC"/>
    <w:rsid w:val="00722924"/>
    <w:rsid w:val="007366C0"/>
    <w:rsid w:val="00737E91"/>
    <w:rsid w:val="007423BC"/>
    <w:rsid w:val="0075364E"/>
    <w:rsid w:val="00794448"/>
    <w:rsid w:val="007B146F"/>
    <w:rsid w:val="007C370A"/>
    <w:rsid w:val="007E7769"/>
    <w:rsid w:val="007F0EAB"/>
    <w:rsid w:val="007F4E48"/>
    <w:rsid w:val="00807817"/>
    <w:rsid w:val="0081070E"/>
    <w:rsid w:val="00812916"/>
    <w:rsid w:val="00820856"/>
    <w:rsid w:val="008208F6"/>
    <w:rsid w:val="008260B0"/>
    <w:rsid w:val="00835C35"/>
    <w:rsid w:val="00850D53"/>
    <w:rsid w:val="00874392"/>
    <w:rsid w:val="008774BE"/>
    <w:rsid w:val="0088056A"/>
    <w:rsid w:val="0088116B"/>
    <w:rsid w:val="00893F41"/>
    <w:rsid w:val="008A43E0"/>
    <w:rsid w:val="008B7F3F"/>
    <w:rsid w:val="008C6866"/>
    <w:rsid w:val="008D60F7"/>
    <w:rsid w:val="008F345D"/>
    <w:rsid w:val="008F376B"/>
    <w:rsid w:val="00901E73"/>
    <w:rsid w:val="00904028"/>
    <w:rsid w:val="00935E08"/>
    <w:rsid w:val="00972BE8"/>
    <w:rsid w:val="00983EFA"/>
    <w:rsid w:val="009A63A0"/>
    <w:rsid w:val="009C4956"/>
    <w:rsid w:val="009D5294"/>
    <w:rsid w:val="009E2C20"/>
    <w:rsid w:val="009F0072"/>
    <w:rsid w:val="00A06BA2"/>
    <w:rsid w:val="00A238B6"/>
    <w:rsid w:val="00A40DBD"/>
    <w:rsid w:val="00A45641"/>
    <w:rsid w:val="00A5043D"/>
    <w:rsid w:val="00A64E9E"/>
    <w:rsid w:val="00AA685A"/>
    <w:rsid w:val="00AB425B"/>
    <w:rsid w:val="00AB6DBE"/>
    <w:rsid w:val="00AC15EF"/>
    <w:rsid w:val="00AC3EFC"/>
    <w:rsid w:val="00AD444A"/>
    <w:rsid w:val="00AE6490"/>
    <w:rsid w:val="00AE7EB7"/>
    <w:rsid w:val="00AF39CF"/>
    <w:rsid w:val="00B17212"/>
    <w:rsid w:val="00B32506"/>
    <w:rsid w:val="00B42AB1"/>
    <w:rsid w:val="00B563DD"/>
    <w:rsid w:val="00B64F64"/>
    <w:rsid w:val="00B84F3B"/>
    <w:rsid w:val="00BA11DA"/>
    <w:rsid w:val="00BA2B73"/>
    <w:rsid w:val="00BD0F8A"/>
    <w:rsid w:val="00BF27FB"/>
    <w:rsid w:val="00C056B0"/>
    <w:rsid w:val="00C23CDB"/>
    <w:rsid w:val="00C34C9F"/>
    <w:rsid w:val="00C51EDA"/>
    <w:rsid w:val="00CB06D4"/>
    <w:rsid w:val="00CB37F3"/>
    <w:rsid w:val="00CD6583"/>
    <w:rsid w:val="00CE6983"/>
    <w:rsid w:val="00D05C13"/>
    <w:rsid w:val="00D10724"/>
    <w:rsid w:val="00D15E27"/>
    <w:rsid w:val="00D2656E"/>
    <w:rsid w:val="00D31AEF"/>
    <w:rsid w:val="00D43F0A"/>
    <w:rsid w:val="00D6066F"/>
    <w:rsid w:val="00D76286"/>
    <w:rsid w:val="00D8305F"/>
    <w:rsid w:val="00DC6F4D"/>
    <w:rsid w:val="00DF3E88"/>
    <w:rsid w:val="00E06B08"/>
    <w:rsid w:val="00E357FC"/>
    <w:rsid w:val="00E571C2"/>
    <w:rsid w:val="00E605EA"/>
    <w:rsid w:val="00E64FFE"/>
    <w:rsid w:val="00E716CB"/>
    <w:rsid w:val="00E74BCC"/>
    <w:rsid w:val="00E836D1"/>
    <w:rsid w:val="00E85198"/>
    <w:rsid w:val="00E958B0"/>
    <w:rsid w:val="00EA2860"/>
    <w:rsid w:val="00EC720F"/>
    <w:rsid w:val="00ED563C"/>
    <w:rsid w:val="00ED6A14"/>
    <w:rsid w:val="00EF15B3"/>
    <w:rsid w:val="00EF786E"/>
    <w:rsid w:val="00F00BC4"/>
    <w:rsid w:val="00F22702"/>
    <w:rsid w:val="00F34287"/>
    <w:rsid w:val="00F460EB"/>
    <w:rsid w:val="00F46141"/>
    <w:rsid w:val="00F47E3B"/>
    <w:rsid w:val="00F5209A"/>
    <w:rsid w:val="00F5427F"/>
    <w:rsid w:val="00F5785D"/>
    <w:rsid w:val="00F63972"/>
    <w:rsid w:val="00F67F4B"/>
    <w:rsid w:val="00F85BD3"/>
    <w:rsid w:val="00F8682C"/>
    <w:rsid w:val="00FA00E1"/>
    <w:rsid w:val="00FA2448"/>
    <w:rsid w:val="00FE6123"/>
    <w:rsid w:val="00FF3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2AE842"/>
  <w15:chartTrackingRefBased/>
  <w15:docId w15:val="{34271EEA-3F6B-4780-8908-D7E34FF5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392"/>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
    <w:basedOn w:val="Normal"/>
    <w:next w:val="Normal"/>
    <w:link w:val="CaptionChar"/>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semiHidden/>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semiHidden/>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9"/>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table" w:styleId="ListTable3-Accent1">
    <w:name w:val="List Table 3 Accent 1"/>
    <w:basedOn w:val="TableNormal"/>
    <w:uiPriority w:val="48"/>
    <w:rsid w:val="000301DA"/>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GridTable5Dark-Accent1">
    <w:name w:val="Grid Table 5 Dark Accent 1"/>
    <w:basedOn w:val="TableNormal"/>
    <w:uiPriority w:val="50"/>
    <w:rsid w:val="006A75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E6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ListTable4-Accent5">
    <w:name w:val="List Table 4 Accent 5"/>
    <w:basedOn w:val="TableNormal"/>
    <w:uiPriority w:val="49"/>
    <w:rsid w:val="008774B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7442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43496974">
      <w:bodyDiv w:val="1"/>
      <w:marLeft w:val="0"/>
      <w:marRight w:val="0"/>
      <w:marTop w:val="0"/>
      <w:marBottom w:val="0"/>
      <w:divBdr>
        <w:top w:val="none" w:sz="0" w:space="0" w:color="auto"/>
        <w:left w:val="none" w:sz="0" w:space="0" w:color="auto"/>
        <w:bottom w:val="none" w:sz="0" w:space="0" w:color="auto"/>
        <w:right w:val="none" w:sz="0" w:space="0" w:color="auto"/>
      </w:divBdr>
    </w:div>
    <w:div w:id="634410743">
      <w:bodyDiv w:val="1"/>
      <w:marLeft w:val="0"/>
      <w:marRight w:val="0"/>
      <w:marTop w:val="0"/>
      <w:marBottom w:val="0"/>
      <w:divBdr>
        <w:top w:val="none" w:sz="0" w:space="0" w:color="auto"/>
        <w:left w:val="none" w:sz="0" w:space="0" w:color="auto"/>
        <w:bottom w:val="none" w:sz="0" w:space="0" w:color="auto"/>
        <w:right w:val="none" w:sz="0" w:space="0" w:color="auto"/>
      </w:divBdr>
    </w:div>
    <w:div w:id="737938817">
      <w:bodyDiv w:val="1"/>
      <w:marLeft w:val="0"/>
      <w:marRight w:val="0"/>
      <w:marTop w:val="0"/>
      <w:marBottom w:val="0"/>
      <w:divBdr>
        <w:top w:val="none" w:sz="0" w:space="0" w:color="auto"/>
        <w:left w:val="none" w:sz="0" w:space="0" w:color="auto"/>
        <w:bottom w:val="none" w:sz="0" w:space="0" w:color="auto"/>
        <w:right w:val="none" w:sz="0" w:space="0" w:color="auto"/>
      </w:divBdr>
    </w:div>
    <w:div w:id="1099448190">
      <w:bodyDiv w:val="1"/>
      <w:marLeft w:val="0"/>
      <w:marRight w:val="0"/>
      <w:marTop w:val="0"/>
      <w:marBottom w:val="0"/>
      <w:divBdr>
        <w:top w:val="none" w:sz="0" w:space="0" w:color="auto"/>
        <w:left w:val="none" w:sz="0" w:space="0" w:color="auto"/>
        <w:bottom w:val="none" w:sz="0" w:space="0" w:color="auto"/>
        <w:right w:val="none" w:sz="0" w:space="0" w:color="auto"/>
      </w:divBdr>
    </w:div>
    <w:div w:id="1099907313">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654288214">
      <w:bodyDiv w:val="1"/>
      <w:marLeft w:val="0"/>
      <w:marRight w:val="0"/>
      <w:marTop w:val="0"/>
      <w:marBottom w:val="0"/>
      <w:divBdr>
        <w:top w:val="none" w:sz="0" w:space="0" w:color="auto"/>
        <w:left w:val="none" w:sz="0" w:space="0" w:color="auto"/>
        <w:bottom w:val="none" w:sz="0" w:space="0" w:color="auto"/>
        <w:right w:val="none" w:sz="0" w:space="0" w:color="auto"/>
      </w:divBdr>
    </w:div>
    <w:div w:id="174996152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0017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ad7e9c84-eee2-4f04-8dc4-d8da4998942e">2NQM6TFEKNAF-2083369004-45</_dlc_DocId>
    <_dlc_DocIdUrl xmlns="ad7e9c84-eee2-4f04-8dc4-d8da4998942e">
      <Url>https://sharepoint.qualcomm.com/corp/standards/PM/hermes/_layouts/15/DocIdRedir.aspx?ID=2NQM6TFEKNAF-2083369004-45</Url>
      <Description>2NQM6TFEKNAF-2083369004-45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9F04E75D36AD44D87DE2D6256A0A02F" ma:contentTypeVersion="0" ma:contentTypeDescription="Create a new document." ma:contentTypeScope="" ma:versionID="b97958499e1c60be1f89e76d4ea1a367">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94E637-E7E8-4FAA-BF85-DE450E2E3FD8}">
  <ds:schemaRefs>
    <ds:schemaRef ds:uri="http://schemas.microsoft.com/sharepoint/event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BD5926F2-DC08-4089-80F1-920A54DBE5C4}">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ad7e9c84-eee2-4f04-8dc4-d8da4998942e"/>
  </ds:schemaRefs>
</ds:datastoreItem>
</file>

<file path=customXml/itemProps5.xml><?xml version="1.0" encoding="utf-8"?>
<ds:datastoreItem xmlns:ds="http://schemas.openxmlformats.org/officeDocument/2006/customXml" ds:itemID="{AA643C03-C8C0-456D-BF65-B760BC04C4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13</Pages>
  <Words>3951</Words>
  <Characters>22527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AR</cp:lastModifiedBy>
  <cp:revision>16</cp:revision>
  <cp:lastPrinted>2020-02-10T06:14:00Z</cp:lastPrinted>
  <dcterms:created xsi:type="dcterms:W3CDTF">2020-08-07T19:51:00Z</dcterms:created>
  <dcterms:modified xsi:type="dcterms:W3CDTF">2020-10-22T21:02:00Z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0x01010059F04E75D36AD44D87DE2D6256A0A02F</vt:lpwstr>
  </property>
  <property fmtid="{D5CDD505-2E9C-101B-9397-08002B2CF9AE}" pid="3" name="_dlc_DocIdItemGuid">
    <vt:lpwstr>7dd04b84-56c0-484e-b587-982f61d4c6eb</vt:lpwstr>
  </property>
</Properties>
</file>